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5D2AC" w14:textId="0A51F86E" w:rsidR="007F2618" w:rsidRDefault="00D32777" w:rsidP="00D32777">
      <w:pPr>
        <w:ind w:firstLine="5812"/>
        <w:rPr>
          <w:rFonts w:cs="Times New Roman"/>
          <w:szCs w:val="28"/>
          <w:vertAlign w:val="superscript"/>
        </w:rPr>
      </w:pPr>
      <w:r>
        <w:rPr>
          <w:rFonts w:cs="Times New Roman"/>
          <w:szCs w:val="28"/>
        </w:rPr>
        <w:t>Форма 2</w:t>
      </w:r>
      <w:r w:rsidR="00403339">
        <w:rPr>
          <w:rFonts w:cs="Times New Roman"/>
          <w:szCs w:val="28"/>
          <w:vertAlign w:val="superscript"/>
        </w:rPr>
        <w:t>1</w:t>
      </w:r>
    </w:p>
    <w:p w14:paraId="00CC0D0E" w14:textId="77777777" w:rsidR="00D32777" w:rsidRDefault="00D32777" w:rsidP="00D32777">
      <w:pPr>
        <w:rPr>
          <w:rFonts w:cs="Times New Roman"/>
          <w:szCs w:val="28"/>
        </w:rPr>
      </w:pPr>
    </w:p>
    <w:tbl>
      <w:tblPr>
        <w:tblStyle w:val="a8"/>
        <w:tblW w:w="0" w:type="auto"/>
        <w:tblInd w:w="5920" w:type="dxa"/>
        <w:tblLook w:val="04A0" w:firstRow="1" w:lastRow="0" w:firstColumn="1" w:lastColumn="0" w:noHBand="0" w:noVBand="1"/>
      </w:tblPr>
      <w:tblGrid>
        <w:gridCol w:w="1985"/>
      </w:tblGrid>
      <w:tr w:rsidR="007F2618" w14:paraId="66854CAC" w14:textId="77777777" w:rsidTr="0080050D">
        <w:trPr>
          <w:trHeight w:val="1810"/>
        </w:trPr>
        <w:tc>
          <w:tcPr>
            <w:tcW w:w="1985" w:type="dxa"/>
          </w:tcPr>
          <w:p w14:paraId="229FF6EA" w14:textId="77777777" w:rsidR="007F2618" w:rsidRDefault="007F2618" w:rsidP="0080050D">
            <w:pPr>
              <w:keepNext/>
              <w:spacing w:before="240" w:after="120"/>
              <w:ind w:firstLine="0"/>
              <w:rPr>
                <w:szCs w:val="28"/>
              </w:rPr>
            </w:pPr>
          </w:p>
          <w:p w14:paraId="6DD02E18" w14:textId="77777777" w:rsidR="007F2618" w:rsidRPr="001E5F07" w:rsidRDefault="007F2618" w:rsidP="0080050D">
            <w:pPr>
              <w:keepNext/>
              <w:spacing w:before="240" w:after="120"/>
              <w:ind w:firstLine="0"/>
              <w:jc w:val="center"/>
              <w:rPr>
                <w:szCs w:val="28"/>
              </w:rPr>
            </w:pPr>
            <w:r w:rsidRPr="001E5F07">
              <w:rPr>
                <w:szCs w:val="28"/>
              </w:rPr>
              <w:t>QR-код</w:t>
            </w:r>
          </w:p>
        </w:tc>
      </w:tr>
    </w:tbl>
    <w:p w14:paraId="22DB495D" w14:textId="77777777" w:rsidR="007F2618" w:rsidRDefault="007F2618" w:rsidP="007F2618">
      <w:pPr>
        <w:ind w:left="5103"/>
        <w:rPr>
          <w:noProof/>
          <w:lang w:eastAsia="ru-RU"/>
        </w:rPr>
      </w:pPr>
    </w:p>
    <w:p w14:paraId="519A3752" w14:textId="77777777" w:rsidR="000F313D" w:rsidRDefault="000F313D" w:rsidP="007F2618">
      <w:pPr>
        <w:ind w:left="5103"/>
        <w:rPr>
          <w:noProof/>
          <w:lang w:eastAsia="ru-RU"/>
        </w:rPr>
      </w:pPr>
    </w:p>
    <w:p w14:paraId="24492A05" w14:textId="77777777" w:rsidR="007F2618" w:rsidRPr="00885EE4" w:rsidRDefault="007F2618" w:rsidP="007F26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85EE4">
        <w:rPr>
          <w:rFonts w:ascii="Times New Roman" w:hAnsi="Times New Roman" w:cs="Times New Roman"/>
          <w:sz w:val="28"/>
          <w:szCs w:val="28"/>
        </w:rPr>
        <w:t xml:space="preserve">ПРОВЕРОЧНЫЙ ЛИСТ </w:t>
      </w:r>
    </w:p>
    <w:p w14:paraId="25DDC481" w14:textId="77777777" w:rsidR="00C63952" w:rsidRDefault="00C63952" w:rsidP="000B1C27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Cs w:val="28"/>
        </w:rPr>
      </w:pPr>
    </w:p>
    <w:p w14:paraId="47C855AA" w14:textId="77777777" w:rsidR="007F2618" w:rsidRPr="003F4EF4" w:rsidRDefault="007F2618" w:rsidP="007F2618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 w:rsidRPr="005007A3">
        <w:rPr>
          <w:rFonts w:cs="Times New Roman"/>
          <w:sz w:val="24"/>
          <w:szCs w:val="24"/>
        </w:rPr>
        <w:t>(наименование органа государственного контроля (надзора)</w:t>
      </w:r>
      <w:r>
        <w:rPr>
          <w:rFonts w:cs="Times New Roman"/>
          <w:sz w:val="24"/>
          <w:szCs w:val="24"/>
        </w:rPr>
        <w:t xml:space="preserve"> и реквизиты нормативного</w:t>
      </w:r>
    </w:p>
    <w:p w14:paraId="6B8B3B90" w14:textId="77777777" w:rsidR="007F2618" w:rsidRDefault="007F2618" w:rsidP="007F2618">
      <w:pPr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</w:t>
      </w:r>
    </w:p>
    <w:p w14:paraId="5778F73A" w14:textId="77777777" w:rsidR="007F2618" w:rsidRPr="005007A3" w:rsidRDefault="007F2618" w:rsidP="007F2618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акта об утверждении формы проверочного листа</w:t>
      </w:r>
      <w:r w:rsidRPr="005007A3">
        <w:rPr>
          <w:rFonts w:cs="Times New Roman"/>
          <w:sz w:val="24"/>
          <w:szCs w:val="24"/>
        </w:rPr>
        <w:t>)</w:t>
      </w:r>
    </w:p>
    <w:p w14:paraId="56B145E9" w14:textId="77777777" w:rsidR="007F2618" w:rsidRPr="007F35D1" w:rsidRDefault="007F2618" w:rsidP="007F2618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14:paraId="69D3CD50" w14:textId="25CBD0E7" w:rsidR="007F2618" w:rsidRPr="007F35D1" w:rsidRDefault="007F2618" w:rsidP="007F2618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  <w:r w:rsidRPr="007F35D1">
        <w:rPr>
          <w:rFonts w:cs="Times New Roman"/>
          <w:szCs w:val="28"/>
        </w:rPr>
        <w:t>________________________</w:t>
      </w:r>
      <w:r>
        <w:rPr>
          <w:rFonts w:cs="Times New Roman"/>
          <w:szCs w:val="28"/>
        </w:rPr>
        <w:t>___</w:t>
      </w:r>
      <w:r w:rsidR="00B6608C">
        <w:rPr>
          <w:rFonts w:cs="Times New Roman"/>
          <w:szCs w:val="28"/>
        </w:rPr>
        <w:t>____</w:t>
      </w:r>
      <w:r w:rsidRPr="007F35D1">
        <w:rPr>
          <w:rFonts w:cs="Times New Roman"/>
          <w:szCs w:val="28"/>
        </w:rPr>
        <w:t xml:space="preserve">        </w:t>
      </w:r>
      <w:r>
        <w:rPr>
          <w:rFonts w:cs="Times New Roman"/>
          <w:szCs w:val="28"/>
        </w:rPr>
        <w:t xml:space="preserve">       «</w:t>
      </w:r>
      <w:r w:rsidRPr="007F35D1"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>»</w:t>
      </w:r>
      <w:r w:rsidRPr="007F35D1">
        <w:rPr>
          <w:rFonts w:cs="Times New Roman"/>
          <w:szCs w:val="28"/>
        </w:rPr>
        <w:t xml:space="preserve"> ____________</w:t>
      </w:r>
      <w:r>
        <w:rPr>
          <w:rFonts w:cs="Times New Roman"/>
          <w:szCs w:val="28"/>
        </w:rPr>
        <w:t>__</w:t>
      </w:r>
      <w:r w:rsidRPr="007F35D1">
        <w:rPr>
          <w:rFonts w:cs="Times New Roman"/>
          <w:szCs w:val="28"/>
        </w:rPr>
        <w:t xml:space="preserve"> 20___ г.</w:t>
      </w:r>
    </w:p>
    <w:p w14:paraId="7D7875D0" w14:textId="77777777" w:rsidR="007F2618" w:rsidRDefault="007F2618" w:rsidP="007F2618">
      <w:pPr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</w:rPr>
      </w:pPr>
      <w:r w:rsidRPr="005007A3">
        <w:rPr>
          <w:rFonts w:cs="Times New Roman"/>
          <w:sz w:val="24"/>
          <w:szCs w:val="24"/>
        </w:rPr>
        <w:t>(место</w:t>
      </w:r>
      <w:r>
        <w:rPr>
          <w:rFonts w:cs="Times New Roman"/>
          <w:sz w:val="24"/>
          <w:szCs w:val="24"/>
        </w:rPr>
        <w:t xml:space="preserve"> (места)</w:t>
      </w:r>
      <w:r w:rsidRPr="005007A3">
        <w:rPr>
          <w:rFonts w:cs="Times New Roman"/>
          <w:sz w:val="24"/>
          <w:szCs w:val="24"/>
        </w:rPr>
        <w:t xml:space="preserve"> проведения контрольного</w:t>
      </w:r>
      <w:r>
        <w:rPr>
          <w:rFonts w:cs="Times New Roman"/>
          <w:sz w:val="24"/>
          <w:szCs w:val="24"/>
        </w:rPr>
        <w:t xml:space="preserve">                </w:t>
      </w:r>
      <w:proofErr w:type="gramStart"/>
      <w:r>
        <w:rPr>
          <w:rFonts w:cs="Times New Roman"/>
          <w:sz w:val="24"/>
          <w:szCs w:val="24"/>
        </w:rPr>
        <w:t xml:space="preserve">   (</w:t>
      </w:r>
      <w:proofErr w:type="gramEnd"/>
      <w:r>
        <w:rPr>
          <w:rFonts w:cs="Times New Roman"/>
          <w:sz w:val="24"/>
          <w:szCs w:val="24"/>
        </w:rPr>
        <w:t>дата заполнения проверочного листа</w:t>
      </w:r>
      <w:r w:rsidRPr="005007A3">
        <w:rPr>
          <w:rFonts w:cs="Times New Roman"/>
          <w:sz w:val="24"/>
          <w:szCs w:val="24"/>
        </w:rPr>
        <w:t>)</w:t>
      </w:r>
      <w:r>
        <w:rPr>
          <w:rFonts w:cs="Times New Roman"/>
          <w:sz w:val="24"/>
          <w:szCs w:val="24"/>
        </w:rPr>
        <w:t xml:space="preserve"> </w:t>
      </w:r>
    </w:p>
    <w:p w14:paraId="114CA127" w14:textId="77777777" w:rsidR="007F2618" w:rsidRPr="005007A3" w:rsidRDefault="007F2618" w:rsidP="007F2618">
      <w:pPr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</w:t>
      </w:r>
      <w:r w:rsidRPr="005007A3">
        <w:rPr>
          <w:rFonts w:cs="Times New Roman"/>
          <w:sz w:val="24"/>
          <w:szCs w:val="24"/>
        </w:rPr>
        <w:t>(надзорного) мероприятия)</w:t>
      </w:r>
    </w:p>
    <w:p w14:paraId="43CF20EC" w14:textId="77777777" w:rsidR="007F2618" w:rsidRPr="00891CE1" w:rsidRDefault="007F2618" w:rsidP="000F313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C2EC9B5" w14:textId="77777777" w:rsidR="00884A56" w:rsidRDefault="00884A56" w:rsidP="00884A56">
      <w:pPr>
        <w:pStyle w:val="ConsPlusTitle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35D1">
        <w:rPr>
          <w:rFonts w:ascii="Times New Roman" w:hAnsi="Times New Roman" w:cs="Times New Roman"/>
          <w:b w:val="0"/>
          <w:sz w:val="28"/>
          <w:szCs w:val="28"/>
        </w:rPr>
        <w:t>Наименование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вида государственного контроля (надзора):_________</w:t>
      </w:r>
    </w:p>
    <w:p w14:paraId="29FD2C00" w14:textId="77777777" w:rsidR="00884A56" w:rsidRDefault="00884A56" w:rsidP="00884A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</w:p>
    <w:p w14:paraId="708DD097" w14:textId="77777777" w:rsidR="00884A56" w:rsidRDefault="00884A56" w:rsidP="00884A56">
      <w:pPr>
        <w:pStyle w:val="ConsPlusTitle"/>
        <w:numPr>
          <w:ilvl w:val="0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Вид контрольного (надзорного) мероприятия:____________________</w:t>
      </w:r>
    </w:p>
    <w:p w14:paraId="0B8833D5" w14:textId="77777777" w:rsidR="00884A56" w:rsidRDefault="00884A56" w:rsidP="00884A5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</w:t>
      </w:r>
    </w:p>
    <w:p w14:paraId="03393957" w14:textId="49B67775" w:rsidR="00884A56" w:rsidRPr="00884A56" w:rsidRDefault="0097583A" w:rsidP="001C622D">
      <w:pPr>
        <w:pStyle w:val="ConsPlusTitle"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Pr="0097583A">
        <w:rPr>
          <w:rFonts w:ascii="Times New Roman" w:hAnsi="Times New Roman" w:cs="Times New Roman"/>
          <w:b w:val="0"/>
          <w:sz w:val="28"/>
          <w:szCs w:val="28"/>
        </w:rPr>
        <w:t> </w:t>
      </w:r>
      <w:r w:rsidR="00884A56">
        <w:rPr>
          <w:rFonts w:ascii="Times New Roman" w:hAnsi="Times New Roman" w:cs="Times New Roman"/>
          <w:b w:val="0"/>
          <w:sz w:val="28"/>
          <w:szCs w:val="28"/>
        </w:rPr>
        <w:t>Объект</w:t>
      </w:r>
      <w:r w:rsidR="00884A56" w:rsidRPr="00884A56"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государственного контроля (надзора), в отношении которого проводится контрольное (надзорное) мероприятие: ________________________________________________________</w:t>
      </w:r>
      <w:r w:rsidR="00884A56">
        <w:rPr>
          <w:rFonts w:ascii="Times New Roman" w:hAnsi="Times New Roman" w:cs="Times New Roman"/>
          <w:b w:val="0"/>
          <w:sz w:val="28"/>
          <w:szCs w:val="28"/>
        </w:rPr>
        <w:t>_________</w:t>
      </w:r>
    </w:p>
    <w:p w14:paraId="4559729B" w14:textId="425C3D3A" w:rsidR="000F313D" w:rsidRPr="004760CE" w:rsidRDefault="0097583A" w:rsidP="0097583A">
      <w:pPr>
        <w:pStyle w:val="ConsPlusTitle"/>
        <w:widowControl w:val="0"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Pr="001C622D">
        <w:rPr>
          <w:rFonts w:ascii="Times New Roman" w:hAnsi="Times New Roman" w:cs="Times New Roman"/>
          <w:b w:val="0"/>
          <w:sz w:val="28"/>
          <w:szCs w:val="28"/>
        </w:rPr>
        <w:t> </w:t>
      </w:r>
      <w:r w:rsidR="000F313D" w:rsidRPr="004760CE">
        <w:rPr>
          <w:rFonts w:ascii="Times New Roman" w:hAnsi="Times New Roman" w:cs="Times New Roman"/>
          <w:b w:val="0"/>
          <w:sz w:val="28"/>
          <w:szCs w:val="28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="00B6608C">
        <w:rPr>
          <w:rFonts w:ascii="Times New Roman" w:hAnsi="Times New Roman" w:cs="Times New Roman"/>
          <w:b w:val="0"/>
          <w:sz w:val="28"/>
          <w:szCs w:val="28"/>
        </w:rPr>
        <w:t>:</w:t>
      </w:r>
      <w:r w:rsidR="000F313D">
        <w:rPr>
          <w:rFonts w:ascii="Times New Roman" w:hAnsi="Times New Roman" w:cs="Times New Roman"/>
          <w:b w:val="0"/>
          <w:sz w:val="28"/>
          <w:szCs w:val="28"/>
        </w:rPr>
        <w:t>________________________________</w:t>
      </w:r>
    </w:p>
    <w:p w14:paraId="138E8067" w14:textId="77777777" w:rsidR="000F313D" w:rsidRDefault="000F313D" w:rsidP="000F313D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</w:p>
    <w:p w14:paraId="5CE09C99" w14:textId="77777777" w:rsidR="007F2618" w:rsidRDefault="000F313D" w:rsidP="000F313D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____________________________________________________________________________________________________________________________________</w:t>
      </w:r>
    </w:p>
    <w:p w14:paraId="2FE487BA" w14:textId="77777777" w:rsidR="0097583A" w:rsidRDefault="0097583A" w:rsidP="0097583A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____________________________________________________________________________________________________________________________________</w:t>
      </w:r>
    </w:p>
    <w:p w14:paraId="6D37C4DB" w14:textId="77777777" w:rsidR="0097583A" w:rsidRDefault="0097583A" w:rsidP="0097583A">
      <w:pPr>
        <w:pStyle w:val="a7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Times New Roman"/>
          <w:szCs w:val="28"/>
        </w:rPr>
      </w:pPr>
      <w:r w:rsidRPr="003F4EF4">
        <w:rPr>
          <w:rFonts w:cs="Times New Roman"/>
          <w:szCs w:val="28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</w:r>
      <w:r>
        <w:rPr>
          <w:rFonts w:cs="Times New Roman"/>
          <w:szCs w:val="28"/>
        </w:rPr>
        <w:t>: _________________</w:t>
      </w:r>
    </w:p>
    <w:p w14:paraId="0F88010B" w14:textId="77777777" w:rsidR="0097583A" w:rsidRPr="00E902B1" w:rsidRDefault="0097583A" w:rsidP="0097583A">
      <w:pPr>
        <w:tabs>
          <w:tab w:val="left" w:pos="993"/>
        </w:tabs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  <w:r w:rsidRPr="00E902B1">
        <w:rPr>
          <w:rFonts w:cs="Times New Roman"/>
          <w:szCs w:val="28"/>
        </w:rPr>
        <w:t>__________________________________________________________________</w:t>
      </w:r>
    </w:p>
    <w:p w14:paraId="6F9CC3A8" w14:textId="77777777" w:rsidR="0097583A" w:rsidRPr="0097583A" w:rsidRDefault="0097583A" w:rsidP="0097583A">
      <w:pPr>
        <w:autoSpaceDE w:val="0"/>
        <w:autoSpaceDN w:val="0"/>
        <w:adjustRightInd w:val="0"/>
        <w:ind w:firstLine="70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6.</w:t>
      </w:r>
      <w:r>
        <w:rPr>
          <w:szCs w:val="28"/>
        </w:rPr>
        <w:t> </w:t>
      </w:r>
      <w:r w:rsidRPr="0097583A">
        <w:rPr>
          <w:rFonts w:cs="Times New Roman"/>
          <w:szCs w:val="28"/>
        </w:rPr>
        <w:t>Учетный номер контрольного (надзорного) мероприятия:_______________________________________________________</w:t>
      </w:r>
    </w:p>
    <w:p w14:paraId="6C0AFADD" w14:textId="77777777" w:rsidR="0097583A" w:rsidRPr="00C44460" w:rsidRDefault="0097583A" w:rsidP="0097583A">
      <w:pPr>
        <w:pStyle w:val="a7"/>
        <w:autoSpaceDE w:val="0"/>
        <w:autoSpaceDN w:val="0"/>
        <w:adjustRightInd w:val="0"/>
        <w:ind w:left="0" w:firstLine="70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(</w:t>
      </w:r>
      <w:r w:rsidRPr="00C44460">
        <w:rPr>
          <w:rFonts w:cs="Times New Roman"/>
          <w:sz w:val="24"/>
          <w:szCs w:val="24"/>
        </w:rPr>
        <w:t>дата присвоения учетного номера контрольн</w:t>
      </w:r>
      <w:r>
        <w:rPr>
          <w:rFonts w:cs="Times New Roman"/>
          <w:sz w:val="24"/>
          <w:szCs w:val="24"/>
        </w:rPr>
        <w:t xml:space="preserve">ого (надзорного) мероприятия </w:t>
      </w:r>
      <w:r w:rsidRPr="00C44460">
        <w:rPr>
          <w:rFonts w:cs="Times New Roman"/>
          <w:szCs w:val="28"/>
        </w:rPr>
        <w:t>__________________________________________________________________</w:t>
      </w:r>
    </w:p>
    <w:p w14:paraId="7C46F3C8" w14:textId="77777777" w:rsidR="0097583A" w:rsidRPr="004521DA" w:rsidRDefault="0097583A" w:rsidP="0097583A">
      <w:pPr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едином </w:t>
      </w:r>
      <w:r w:rsidRPr="00D27E98">
        <w:rPr>
          <w:rFonts w:cs="Times New Roman"/>
          <w:sz w:val="24"/>
          <w:szCs w:val="24"/>
        </w:rPr>
        <w:t>реестре контрольных (надзорных) мероприятий</w:t>
      </w:r>
      <w:r>
        <w:rPr>
          <w:rFonts w:cs="Times New Roman"/>
          <w:sz w:val="24"/>
          <w:szCs w:val="24"/>
        </w:rPr>
        <w:t>)</w:t>
      </w:r>
    </w:p>
    <w:p w14:paraId="49033777" w14:textId="77777777" w:rsidR="0097583A" w:rsidRDefault="0097583A" w:rsidP="0097583A">
      <w:pPr>
        <w:pStyle w:val="a7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</w:t>
      </w:r>
      <w:r>
        <w:rPr>
          <w:szCs w:val="28"/>
        </w:rPr>
        <w:t> </w:t>
      </w:r>
      <w:r>
        <w:rPr>
          <w:rFonts w:cs="Times New Roman"/>
          <w:szCs w:val="28"/>
        </w:rPr>
        <w:t>Д</w:t>
      </w:r>
      <w:r w:rsidRPr="002600C0">
        <w:rPr>
          <w:rFonts w:cs="Times New Roman"/>
          <w:szCs w:val="28"/>
        </w:rPr>
        <w:t>олжность, фамилия и инициалы должностн</w:t>
      </w:r>
      <w:r>
        <w:rPr>
          <w:rFonts w:cs="Times New Roman"/>
          <w:szCs w:val="28"/>
        </w:rPr>
        <w:t>ых(</w:t>
      </w:r>
      <w:r w:rsidRPr="002600C0">
        <w:rPr>
          <w:rFonts w:cs="Times New Roman"/>
          <w:szCs w:val="28"/>
        </w:rPr>
        <w:t>ого</w:t>
      </w:r>
      <w:r>
        <w:rPr>
          <w:rFonts w:cs="Times New Roman"/>
          <w:szCs w:val="28"/>
        </w:rPr>
        <w:t>)</w:t>
      </w:r>
      <w:r w:rsidRPr="002600C0">
        <w:rPr>
          <w:rFonts w:cs="Times New Roman"/>
          <w:szCs w:val="28"/>
        </w:rPr>
        <w:t xml:space="preserve"> лиц</w:t>
      </w:r>
      <w:r>
        <w:rPr>
          <w:rFonts w:cs="Times New Roman"/>
          <w:szCs w:val="28"/>
        </w:rPr>
        <w:t>(</w:t>
      </w:r>
      <w:r w:rsidRPr="002600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)</w:t>
      </w:r>
      <w:r w:rsidRPr="002600C0">
        <w:rPr>
          <w:rFonts w:cs="Times New Roman"/>
          <w:szCs w:val="28"/>
        </w:rPr>
        <w:t xml:space="preserve"> контрольного (надзорного) органа, в должностные обязанности котор</w:t>
      </w:r>
      <w:r>
        <w:rPr>
          <w:rFonts w:cs="Times New Roman"/>
          <w:szCs w:val="28"/>
        </w:rPr>
        <w:t>ых(</w:t>
      </w:r>
      <w:r w:rsidRPr="002600C0">
        <w:rPr>
          <w:rFonts w:cs="Times New Roman"/>
          <w:szCs w:val="28"/>
        </w:rPr>
        <w:t>ого</w:t>
      </w:r>
      <w:r>
        <w:rPr>
          <w:rFonts w:cs="Times New Roman"/>
          <w:szCs w:val="28"/>
        </w:rPr>
        <w:t>)</w:t>
      </w:r>
      <w:r w:rsidRPr="002600C0">
        <w:rPr>
          <w:rFonts w:cs="Times New Roman"/>
          <w:szCs w:val="28"/>
        </w:rPr>
        <w:t xml:space="preserve">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</w:t>
      </w:r>
      <w:r>
        <w:rPr>
          <w:rFonts w:cs="Times New Roman"/>
          <w:szCs w:val="28"/>
        </w:rPr>
        <w:t>их(</w:t>
      </w:r>
      <w:r w:rsidRPr="002600C0">
        <w:rPr>
          <w:rFonts w:cs="Times New Roman"/>
          <w:szCs w:val="28"/>
        </w:rPr>
        <w:t>его</w:t>
      </w:r>
      <w:r>
        <w:rPr>
          <w:rFonts w:cs="Times New Roman"/>
          <w:szCs w:val="28"/>
        </w:rPr>
        <w:t>)</w:t>
      </w:r>
      <w:r w:rsidRPr="002600C0">
        <w:rPr>
          <w:rFonts w:cs="Times New Roman"/>
          <w:szCs w:val="28"/>
        </w:rPr>
        <w:t xml:space="preserve"> контрольное (надзорное) мероприятие и заполняющ</w:t>
      </w:r>
      <w:r>
        <w:rPr>
          <w:rFonts w:cs="Times New Roman"/>
          <w:szCs w:val="28"/>
        </w:rPr>
        <w:t>их(</w:t>
      </w:r>
      <w:r w:rsidRPr="002600C0">
        <w:rPr>
          <w:rFonts w:cs="Times New Roman"/>
          <w:szCs w:val="28"/>
        </w:rPr>
        <w:t>его</w:t>
      </w:r>
      <w:r>
        <w:rPr>
          <w:rFonts w:cs="Times New Roman"/>
          <w:szCs w:val="28"/>
        </w:rPr>
        <w:t>)</w:t>
      </w:r>
      <w:r w:rsidRPr="002600C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проверочный </w:t>
      </w:r>
      <w:proofErr w:type="gramStart"/>
      <w:r>
        <w:rPr>
          <w:rFonts w:cs="Times New Roman"/>
          <w:szCs w:val="28"/>
        </w:rPr>
        <w:t>лист:_</w:t>
      </w:r>
      <w:proofErr w:type="gramEnd"/>
      <w:r>
        <w:rPr>
          <w:rFonts w:cs="Times New Roman"/>
          <w:szCs w:val="28"/>
        </w:rPr>
        <w:t>_________________________________________________</w:t>
      </w:r>
    </w:p>
    <w:p w14:paraId="1B73BB28" w14:textId="77777777" w:rsidR="0097583A" w:rsidRDefault="0097583A" w:rsidP="0097583A">
      <w:pPr>
        <w:pStyle w:val="a7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</w:p>
    <w:p w14:paraId="41DFA8BA" w14:textId="77777777" w:rsidR="0097583A" w:rsidRDefault="0097583A" w:rsidP="0097583A">
      <w:pPr>
        <w:pStyle w:val="a7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</w:p>
    <w:p w14:paraId="3C58AE14" w14:textId="77777777" w:rsidR="0097583A" w:rsidRDefault="0097583A" w:rsidP="0097583A">
      <w:pPr>
        <w:ind w:firstLine="0"/>
      </w:pPr>
      <w:r>
        <w:rPr>
          <w:rFonts w:cs="Times New Roman"/>
          <w:szCs w:val="28"/>
        </w:rPr>
        <w:t>__________________________________________________________________</w:t>
      </w:r>
    </w:p>
    <w:p w14:paraId="311B0C2F" w14:textId="77777777" w:rsidR="0097583A" w:rsidRDefault="0097583A" w:rsidP="0097583A">
      <w:pPr>
        <w:ind w:firstLine="0"/>
      </w:pPr>
      <w:r>
        <w:rPr>
          <w:rFonts w:cs="Times New Roman"/>
          <w:szCs w:val="28"/>
        </w:rPr>
        <w:t>__________________________________________________________________</w:t>
      </w:r>
    </w:p>
    <w:p w14:paraId="75AF3585" w14:textId="77777777" w:rsidR="0097583A" w:rsidRDefault="0097583A" w:rsidP="0097583A">
      <w:pPr>
        <w:ind w:firstLine="0"/>
      </w:pPr>
      <w:r>
        <w:rPr>
          <w:rFonts w:cs="Times New Roman"/>
          <w:szCs w:val="28"/>
        </w:rPr>
        <w:t>__________________________________________________________________</w:t>
      </w:r>
    </w:p>
    <w:p w14:paraId="5DA53656" w14:textId="77777777" w:rsidR="0097583A" w:rsidRDefault="0097583A" w:rsidP="0097583A">
      <w:pPr>
        <w:pStyle w:val="a7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</w:p>
    <w:p w14:paraId="2622675F" w14:textId="77777777" w:rsidR="0097583A" w:rsidRDefault="0097583A" w:rsidP="0097583A">
      <w:pPr>
        <w:ind w:firstLine="0"/>
      </w:pPr>
      <w:r>
        <w:rPr>
          <w:rFonts w:cs="Times New Roman"/>
          <w:szCs w:val="28"/>
        </w:rPr>
        <w:t>__________________________________________________________________</w:t>
      </w:r>
    </w:p>
    <w:p w14:paraId="10E47118" w14:textId="77777777" w:rsidR="0097583A" w:rsidRDefault="0097583A" w:rsidP="0097583A">
      <w:pPr>
        <w:pStyle w:val="a7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</w:p>
    <w:p w14:paraId="26D3676F" w14:textId="77777777" w:rsidR="0080050D" w:rsidRDefault="0097583A" w:rsidP="0097583A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</w:t>
      </w:r>
      <w:r>
        <w:rPr>
          <w:szCs w:val="28"/>
        </w:rPr>
        <w:t> </w:t>
      </w:r>
      <w:r w:rsidRPr="0097583A">
        <w:rPr>
          <w:rFonts w:cs="Times New Roman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требований, составляющих предмет контрольного (надзорного) мероприятия:</w:t>
      </w:r>
    </w:p>
    <w:p w14:paraId="67A5AC90" w14:textId="77777777" w:rsidR="00B6608C" w:rsidRDefault="00B6608C" w:rsidP="0097583A">
      <w:pPr>
        <w:ind w:firstLine="708"/>
        <w:jc w:val="both"/>
        <w:rPr>
          <w:rFonts w:cs="Times New Roman"/>
          <w:szCs w:val="28"/>
        </w:rPr>
        <w:sectPr w:rsidR="00B6608C" w:rsidSect="00410A15">
          <w:headerReference w:type="default" r:id="rId11"/>
          <w:headerReference w:type="first" r:id="rId12"/>
          <w:pgSz w:w="11906" w:h="16838"/>
          <w:pgMar w:top="680" w:right="567" w:bottom="1134" w:left="1985" w:header="709" w:footer="709" w:gutter="0"/>
          <w:pgNumType w:start="11"/>
          <w:cols w:space="708"/>
          <w:titlePg/>
          <w:docGrid w:linePitch="381"/>
        </w:sectPr>
      </w:pPr>
    </w:p>
    <w:tbl>
      <w:tblPr>
        <w:tblStyle w:val="a8"/>
        <w:tblW w:w="14662" w:type="dxa"/>
        <w:tblInd w:w="108" w:type="dxa"/>
        <w:tblBorders>
          <w:bottom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5896"/>
        <w:gridCol w:w="5756"/>
        <w:gridCol w:w="1204"/>
        <w:gridCol w:w="1205"/>
      </w:tblGrid>
      <w:tr w:rsidR="00C432E8" w:rsidRPr="00965AD0" w14:paraId="299C41A8" w14:textId="77777777" w:rsidTr="00D3086C">
        <w:tc>
          <w:tcPr>
            <w:tcW w:w="601" w:type="dxa"/>
          </w:tcPr>
          <w:p w14:paraId="22BC4941" w14:textId="7488DAC4" w:rsidR="00D32777" w:rsidRDefault="00D32777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lastRenderedPageBreak/>
              <w:t>№</w:t>
            </w:r>
          </w:p>
          <w:p w14:paraId="505917E9" w14:textId="2C530F31" w:rsidR="00D32777" w:rsidRPr="00375429" w:rsidRDefault="00D32777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п/п</w:t>
            </w:r>
          </w:p>
        </w:tc>
        <w:tc>
          <w:tcPr>
            <w:tcW w:w="5896" w:type="dxa"/>
          </w:tcPr>
          <w:p w14:paraId="04F738D0" w14:textId="675ECA3A" w:rsidR="00D32777" w:rsidRPr="004D29E5" w:rsidRDefault="00D32777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Вопросы, отражающие содержание обязательных требований</w:t>
            </w:r>
          </w:p>
        </w:tc>
        <w:tc>
          <w:tcPr>
            <w:tcW w:w="5756" w:type="dxa"/>
          </w:tcPr>
          <w:p w14:paraId="1B4B3E02" w14:textId="33CE6C9A" w:rsidR="00D32777" w:rsidRPr="004D29E5" w:rsidRDefault="00D32777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Реквизиты нормативных правовых актов</w:t>
            </w:r>
          </w:p>
        </w:tc>
        <w:tc>
          <w:tcPr>
            <w:tcW w:w="1204" w:type="dxa"/>
          </w:tcPr>
          <w:p w14:paraId="222C5F3E" w14:textId="77777777" w:rsidR="00D32777" w:rsidRPr="004D29E5" w:rsidRDefault="00D32777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Ответы на вопросы:</w:t>
            </w:r>
          </w:p>
          <w:p w14:paraId="3096A047" w14:textId="237B0348" w:rsidR="00D32777" w:rsidRPr="00965AD0" w:rsidRDefault="00D32777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D29E5">
              <w:rPr>
                <w:rFonts w:cs="Times New Roman"/>
                <w:szCs w:val="28"/>
              </w:rPr>
              <w:t>да, нет, неприме</w:t>
            </w:r>
            <w:r w:rsidR="000A2DED">
              <w:rPr>
                <w:rFonts w:cs="Times New Roman"/>
                <w:szCs w:val="28"/>
              </w:rPr>
              <w:softHyphen/>
            </w:r>
            <w:r w:rsidRPr="004D29E5">
              <w:rPr>
                <w:rFonts w:cs="Times New Roman"/>
                <w:szCs w:val="28"/>
              </w:rPr>
              <w:t>нимо</w:t>
            </w:r>
          </w:p>
        </w:tc>
        <w:tc>
          <w:tcPr>
            <w:tcW w:w="1205" w:type="dxa"/>
          </w:tcPr>
          <w:p w14:paraId="1D8F9D8F" w14:textId="213367FC" w:rsidR="00D32777" w:rsidRPr="00965AD0" w:rsidRDefault="00D32777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>Примеча</w:t>
            </w:r>
            <w:r w:rsidR="000A2DED">
              <w:rPr>
                <w:rFonts w:cs="Times New Roman"/>
                <w:szCs w:val="28"/>
              </w:rPr>
              <w:softHyphen/>
            </w:r>
            <w:r>
              <w:rPr>
                <w:rFonts w:cs="Times New Roman"/>
                <w:szCs w:val="28"/>
              </w:rPr>
              <w:t>ние</w:t>
            </w:r>
          </w:p>
        </w:tc>
      </w:tr>
    </w:tbl>
    <w:p w14:paraId="29A61E18" w14:textId="77777777" w:rsidR="00117B51" w:rsidRPr="001C622D" w:rsidRDefault="00117B51" w:rsidP="00AD47C2">
      <w:pPr>
        <w:spacing w:line="235" w:lineRule="auto"/>
        <w:contextualSpacing/>
        <w:rPr>
          <w:sz w:val="2"/>
          <w:szCs w:val="2"/>
        </w:rPr>
      </w:pPr>
    </w:p>
    <w:tbl>
      <w:tblPr>
        <w:tblStyle w:val="a8"/>
        <w:tblW w:w="14662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1"/>
        <w:gridCol w:w="5896"/>
        <w:gridCol w:w="5756"/>
        <w:gridCol w:w="1204"/>
        <w:gridCol w:w="1205"/>
      </w:tblGrid>
      <w:tr w:rsidR="00C432E8" w:rsidRPr="00965AD0" w14:paraId="5BEB6F6A" w14:textId="77777777" w:rsidTr="00D3086C">
        <w:trPr>
          <w:tblHeader/>
        </w:trPr>
        <w:tc>
          <w:tcPr>
            <w:tcW w:w="601" w:type="dxa"/>
          </w:tcPr>
          <w:p w14:paraId="7C8CF2D6" w14:textId="2BA62EF1" w:rsidR="00D32777" w:rsidRPr="00375429" w:rsidRDefault="00D32777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896" w:type="dxa"/>
          </w:tcPr>
          <w:p w14:paraId="464CE6D1" w14:textId="2163ABAB" w:rsidR="00D32777" w:rsidRPr="004D29E5" w:rsidRDefault="00D32777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756" w:type="dxa"/>
          </w:tcPr>
          <w:p w14:paraId="0F3FA922" w14:textId="07BD89FA" w:rsidR="00D32777" w:rsidRPr="004D29E5" w:rsidRDefault="00D32777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204" w:type="dxa"/>
          </w:tcPr>
          <w:p w14:paraId="18484297" w14:textId="0D6300E8" w:rsidR="00D32777" w:rsidRPr="00D32777" w:rsidRDefault="00D32777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32777">
              <w:rPr>
                <w:rFonts w:cs="Times New Roman"/>
                <w:szCs w:val="28"/>
              </w:rPr>
              <w:t>4</w:t>
            </w:r>
          </w:p>
        </w:tc>
        <w:tc>
          <w:tcPr>
            <w:tcW w:w="1205" w:type="dxa"/>
          </w:tcPr>
          <w:p w14:paraId="272F480A" w14:textId="2A2689E4" w:rsidR="00D32777" w:rsidRPr="00D32777" w:rsidRDefault="00D32777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D32777">
              <w:rPr>
                <w:rFonts w:cs="Times New Roman"/>
                <w:szCs w:val="28"/>
              </w:rPr>
              <w:t>5</w:t>
            </w:r>
          </w:p>
        </w:tc>
      </w:tr>
      <w:tr w:rsidR="00D32777" w:rsidRPr="00965AD0" w14:paraId="5CE1C295" w14:textId="77777777" w:rsidTr="00D3086C">
        <w:tc>
          <w:tcPr>
            <w:tcW w:w="14662" w:type="dxa"/>
            <w:gridSpan w:val="5"/>
          </w:tcPr>
          <w:p w14:paraId="3E5BA550" w14:textId="1724F4BD" w:rsidR="00D32777" w:rsidRPr="00965AD0" w:rsidRDefault="00D32777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4D29E5">
              <w:rPr>
                <w:rFonts w:cs="Times New Roman"/>
                <w:szCs w:val="28"/>
              </w:rPr>
              <w:t>Наличие организацион</w:t>
            </w:r>
            <w:r>
              <w:rPr>
                <w:rFonts w:cs="Times New Roman"/>
                <w:szCs w:val="28"/>
              </w:rPr>
              <w:t>но-распорядительных документов,</w:t>
            </w:r>
            <w:r w:rsidR="00117B51" w:rsidRPr="004D29E5" w:rsidDel="00117B51">
              <w:rPr>
                <w:rFonts w:cs="Times New Roman"/>
                <w:szCs w:val="28"/>
              </w:rPr>
              <w:t xml:space="preserve"> </w:t>
            </w:r>
            <w:r w:rsidRPr="004D29E5">
              <w:rPr>
                <w:rFonts w:cs="Times New Roman"/>
                <w:szCs w:val="28"/>
              </w:rPr>
              <w:t>регулирующих архивное дело в организации</w:t>
            </w:r>
          </w:p>
        </w:tc>
      </w:tr>
      <w:tr w:rsidR="00C432E8" w:rsidRPr="00965AD0" w14:paraId="17E217A1" w14:textId="77777777" w:rsidTr="00D3086C">
        <w:tc>
          <w:tcPr>
            <w:tcW w:w="601" w:type="dxa"/>
          </w:tcPr>
          <w:p w14:paraId="157F57DA" w14:textId="77777777" w:rsidR="00D32777" w:rsidRPr="00965AD0" w:rsidRDefault="00D32777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375429">
              <w:rPr>
                <w:rFonts w:cs="Times New Roman"/>
                <w:szCs w:val="28"/>
              </w:rPr>
              <w:t>1.</w:t>
            </w:r>
          </w:p>
        </w:tc>
        <w:tc>
          <w:tcPr>
            <w:tcW w:w="5896" w:type="dxa"/>
          </w:tcPr>
          <w:p w14:paraId="5159FE2B" w14:textId="7A7140AD" w:rsidR="00D32777" w:rsidRPr="00563743" w:rsidRDefault="00D32777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 xml:space="preserve">Наличие организационно-распорядительных документов о создании архива и назначении в организации ответственного за ведение архива, передачу на постоянное хранение в государственный, муниципальный архив документов Архивного фонда Российской </w:t>
            </w:r>
            <w:r w:rsidR="00F14673">
              <w:rPr>
                <w:rFonts w:cs="Times New Roman"/>
                <w:szCs w:val="28"/>
              </w:rPr>
              <w:t>Ф</w:t>
            </w:r>
            <w:r w:rsidRPr="004D29E5">
              <w:rPr>
                <w:rFonts w:cs="Times New Roman"/>
                <w:szCs w:val="28"/>
              </w:rPr>
              <w:t>едерации и других архивных документов</w:t>
            </w:r>
          </w:p>
        </w:tc>
        <w:tc>
          <w:tcPr>
            <w:tcW w:w="5756" w:type="dxa"/>
          </w:tcPr>
          <w:p w14:paraId="04788567" w14:textId="1DA44A88" w:rsidR="00D32777" w:rsidRPr="004D29E5" w:rsidRDefault="00D32777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п</w:t>
            </w:r>
            <w:r>
              <w:rPr>
                <w:rFonts w:cs="Times New Roman"/>
                <w:szCs w:val="28"/>
              </w:rPr>
              <w:t>ункт</w:t>
            </w:r>
            <w:r w:rsidRPr="004D29E5">
              <w:rPr>
                <w:rFonts w:cs="Times New Roman"/>
                <w:szCs w:val="28"/>
              </w:rPr>
              <w:t xml:space="preserve"> 9 ст</w:t>
            </w:r>
            <w:r>
              <w:rPr>
                <w:rFonts w:cs="Times New Roman"/>
                <w:szCs w:val="28"/>
              </w:rPr>
              <w:t>атьи</w:t>
            </w:r>
            <w:r w:rsidRPr="004D29E5">
              <w:rPr>
                <w:rFonts w:cs="Times New Roman"/>
                <w:szCs w:val="28"/>
              </w:rPr>
              <w:t xml:space="preserve"> 3, </w:t>
            </w:r>
            <w:r>
              <w:rPr>
                <w:rFonts w:cs="Times New Roman"/>
                <w:szCs w:val="28"/>
              </w:rPr>
              <w:t>статьи</w:t>
            </w:r>
            <w:r w:rsidRPr="004D29E5">
              <w:rPr>
                <w:rFonts w:cs="Times New Roman"/>
                <w:szCs w:val="28"/>
              </w:rPr>
              <w:t xml:space="preserve"> 13, 17, 21, 23 Федерального закона от</w:t>
            </w:r>
            <w:r>
              <w:rPr>
                <w:rFonts w:cs="Times New Roman"/>
                <w:szCs w:val="28"/>
              </w:rPr>
              <w:t> </w:t>
            </w:r>
            <w:r w:rsidRPr="004D29E5">
              <w:rPr>
                <w:rFonts w:cs="Times New Roman"/>
                <w:szCs w:val="28"/>
              </w:rPr>
              <w:t>22</w:t>
            </w:r>
            <w:r>
              <w:rPr>
                <w:rFonts w:cs="Times New Roman"/>
                <w:szCs w:val="28"/>
              </w:rPr>
              <w:t> </w:t>
            </w:r>
            <w:r w:rsidRPr="004D29E5">
              <w:rPr>
                <w:rFonts w:cs="Times New Roman"/>
                <w:szCs w:val="28"/>
              </w:rPr>
              <w:t>октября 2004</w:t>
            </w:r>
            <w:r>
              <w:rPr>
                <w:rFonts w:cs="Times New Roman"/>
                <w:szCs w:val="28"/>
              </w:rPr>
              <w:t> </w:t>
            </w:r>
            <w:r w:rsidRPr="004D29E5">
              <w:rPr>
                <w:rFonts w:cs="Times New Roman"/>
                <w:szCs w:val="28"/>
              </w:rPr>
              <w:t>года № 125</w:t>
            </w:r>
            <w:r>
              <w:rPr>
                <w:rFonts w:cs="Times New Roman"/>
                <w:szCs w:val="28"/>
              </w:rPr>
              <w:noBreakHyphen/>
            </w:r>
            <w:r w:rsidRPr="004D29E5">
              <w:rPr>
                <w:rFonts w:cs="Times New Roman"/>
                <w:szCs w:val="28"/>
              </w:rPr>
              <w:t>ФЗ «Об архивном деле в Российской Федерации»</w:t>
            </w:r>
            <w:r>
              <w:rPr>
                <w:rFonts w:cs="Times New Roman"/>
                <w:szCs w:val="28"/>
              </w:rPr>
              <w:t xml:space="preserve"> (далее – Закон об архивном деле)</w:t>
            </w:r>
            <w:r w:rsidRPr="004D29E5">
              <w:rPr>
                <w:rFonts w:cs="Times New Roman"/>
                <w:szCs w:val="28"/>
              </w:rPr>
              <w:t>;</w:t>
            </w:r>
          </w:p>
          <w:p w14:paraId="1EA2625D" w14:textId="6409ADFF" w:rsidR="00D32777" w:rsidRPr="004D29E5" w:rsidRDefault="00D32777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Pr="004D29E5">
              <w:rPr>
                <w:rFonts w:cs="Times New Roman"/>
                <w:szCs w:val="28"/>
              </w:rPr>
              <w:t xml:space="preserve"> 1.3</w:t>
            </w:r>
            <w:r w:rsidR="009F45B7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4D29E5">
              <w:rPr>
                <w:rFonts w:cs="Times New Roman"/>
                <w:szCs w:val="28"/>
              </w:rPr>
              <w:t xml:space="preserve">1.4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I</w:t>
            </w:r>
            <w:r w:rsidRPr="00062BCF">
              <w:rPr>
                <w:rFonts w:cs="Times New Roman"/>
                <w:szCs w:val="28"/>
              </w:rPr>
              <w:t xml:space="preserve"> </w:t>
            </w:r>
            <w:r w:rsidR="00AD5655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</w:t>
            </w:r>
            <w:r>
              <w:rPr>
                <w:rFonts w:cs="Times New Roman"/>
                <w:szCs w:val="28"/>
              </w:rPr>
              <w:t>ержденных</w:t>
            </w:r>
            <w:r w:rsidRPr="004D29E5">
              <w:rPr>
                <w:rFonts w:cs="Times New Roman"/>
                <w:szCs w:val="28"/>
              </w:rPr>
              <w:t xml:space="preserve"> приказом Мин</w:t>
            </w:r>
            <w:r>
              <w:rPr>
                <w:rFonts w:cs="Times New Roman"/>
                <w:szCs w:val="28"/>
              </w:rPr>
              <w:t xml:space="preserve">истерства </w:t>
            </w:r>
            <w:r w:rsidRPr="004D29E5">
              <w:rPr>
                <w:rFonts w:cs="Times New Roman"/>
                <w:szCs w:val="28"/>
              </w:rPr>
              <w:t>культуры Р</w:t>
            </w:r>
            <w:r>
              <w:rPr>
                <w:rFonts w:cs="Times New Roman"/>
                <w:szCs w:val="28"/>
              </w:rPr>
              <w:t xml:space="preserve">оссийской </w:t>
            </w:r>
            <w:r w:rsidRPr="004D29E5">
              <w:rPr>
                <w:rFonts w:cs="Times New Roman"/>
                <w:szCs w:val="28"/>
              </w:rPr>
              <w:t>Ф</w:t>
            </w:r>
            <w:r>
              <w:rPr>
                <w:rFonts w:cs="Times New Roman"/>
                <w:szCs w:val="28"/>
              </w:rPr>
              <w:t>едерации</w:t>
            </w:r>
            <w:r w:rsidRPr="004D29E5">
              <w:rPr>
                <w:rFonts w:cs="Times New Roman"/>
                <w:szCs w:val="28"/>
              </w:rPr>
              <w:t xml:space="preserve"> от 31</w:t>
            </w:r>
            <w:r>
              <w:rPr>
                <w:rFonts w:cs="Times New Roman"/>
                <w:szCs w:val="28"/>
              </w:rPr>
              <w:t> </w:t>
            </w:r>
            <w:r w:rsidRPr="004D29E5">
              <w:rPr>
                <w:rFonts w:cs="Times New Roman"/>
                <w:szCs w:val="28"/>
              </w:rPr>
              <w:t>марта 2015 г. №</w:t>
            </w:r>
            <w:r>
              <w:rPr>
                <w:rFonts w:cs="Times New Roman"/>
                <w:szCs w:val="28"/>
              </w:rPr>
              <w:t> </w:t>
            </w:r>
            <w:r w:rsidRPr="004D29E5">
              <w:rPr>
                <w:rFonts w:cs="Times New Roman"/>
                <w:szCs w:val="28"/>
              </w:rPr>
              <w:t xml:space="preserve">526 </w:t>
            </w:r>
            <w:r w:rsidR="007A0F91">
              <w:rPr>
                <w:rFonts w:cs="Times New Roman"/>
                <w:szCs w:val="28"/>
              </w:rPr>
              <w:t xml:space="preserve"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организациях» </w:t>
            </w:r>
            <w:r w:rsidRPr="004D29E5">
              <w:rPr>
                <w:rFonts w:cs="Times New Roman"/>
                <w:szCs w:val="28"/>
              </w:rPr>
              <w:t xml:space="preserve">(далее </w:t>
            </w:r>
            <w:r>
              <w:rPr>
                <w:rFonts w:cs="Times New Roman"/>
                <w:szCs w:val="28"/>
              </w:rPr>
              <w:t>–</w:t>
            </w:r>
            <w:r w:rsidRPr="004D29E5">
              <w:rPr>
                <w:rFonts w:cs="Times New Roman"/>
                <w:szCs w:val="28"/>
              </w:rPr>
              <w:t xml:space="preserve"> </w:t>
            </w:r>
            <w:r w:rsidR="00AD5655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равила</w:t>
            </w:r>
            <w:r w:rsidR="00B6608C">
              <w:t xml:space="preserve"> </w:t>
            </w:r>
            <w:r w:rsidR="007A0F91">
              <w:t>работы архивов организаций</w:t>
            </w:r>
            <w:r w:rsidRPr="004D29E5">
              <w:rPr>
                <w:rFonts w:cs="Times New Roman"/>
                <w:szCs w:val="28"/>
              </w:rPr>
              <w:t>)</w:t>
            </w:r>
          </w:p>
        </w:tc>
        <w:tc>
          <w:tcPr>
            <w:tcW w:w="1204" w:type="dxa"/>
          </w:tcPr>
          <w:p w14:paraId="56A44820" w14:textId="77777777" w:rsidR="00D32777" w:rsidRPr="00965AD0" w:rsidRDefault="00D32777" w:rsidP="00AD47C2">
            <w:pPr>
              <w:spacing w:line="235" w:lineRule="auto"/>
              <w:ind w:hanging="28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76FD242" w14:textId="77777777" w:rsidR="00D32777" w:rsidRPr="00965AD0" w:rsidRDefault="00D32777" w:rsidP="00AD47C2">
            <w:pPr>
              <w:spacing w:line="235" w:lineRule="auto"/>
              <w:ind w:hanging="28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C432E8" w:rsidRPr="00965AD0" w14:paraId="45BB820F" w14:textId="77777777" w:rsidTr="00D3086C">
        <w:tc>
          <w:tcPr>
            <w:tcW w:w="601" w:type="dxa"/>
          </w:tcPr>
          <w:p w14:paraId="57B13375" w14:textId="77777777" w:rsidR="00C432E8" w:rsidRPr="00375429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375429">
              <w:rPr>
                <w:rFonts w:cs="Times New Roman"/>
                <w:szCs w:val="28"/>
              </w:rPr>
              <w:lastRenderedPageBreak/>
              <w:t>2.</w:t>
            </w:r>
          </w:p>
        </w:tc>
        <w:tc>
          <w:tcPr>
            <w:tcW w:w="5896" w:type="dxa"/>
          </w:tcPr>
          <w:p w14:paraId="441003A5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Наличие распорядительного акта о создании экспертной комиссии (</w:t>
            </w:r>
            <w:r>
              <w:rPr>
                <w:rFonts w:cs="Times New Roman"/>
                <w:szCs w:val="28"/>
              </w:rPr>
              <w:t xml:space="preserve">далее – </w:t>
            </w:r>
            <w:r w:rsidRPr="004D29E5">
              <w:rPr>
                <w:rFonts w:cs="Times New Roman"/>
                <w:szCs w:val="28"/>
              </w:rPr>
              <w:t>ЭК) организации, ее составе</w:t>
            </w:r>
          </w:p>
        </w:tc>
        <w:tc>
          <w:tcPr>
            <w:tcW w:w="5756" w:type="dxa"/>
          </w:tcPr>
          <w:p w14:paraId="35689940" w14:textId="60ADC028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Pr="004D29E5">
              <w:rPr>
                <w:rFonts w:cs="Times New Roman"/>
                <w:szCs w:val="28"/>
              </w:rPr>
              <w:t xml:space="preserve"> 4.7</w:t>
            </w:r>
            <w:r w:rsidR="009F45B7">
              <w:rPr>
                <w:rFonts w:cs="Times New Roman"/>
                <w:szCs w:val="28"/>
              </w:rPr>
              <w:t>,</w:t>
            </w:r>
            <w:r w:rsidRPr="004D29E5">
              <w:rPr>
                <w:rFonts w:cs="Times New Roman"/>
                <w:szCs w:val="28"/>
              </w:rPr>
              <w:t xml:space="preserve"> 4.8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IV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08CBEA98" w14:textId="77777777" w:rsidR="00C432E8" w:rsidRPr="00965AD0" w:rsidRDefault="00C432E8" w:rsidP="00AD47C2">
            <w:pPr>
              <w:spacing w:line="235" w:lineRule="auto"/>
              <w:ind w:hanging="28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1F3817E" w14:textId="77777777" w:rsidR="00C432E8" w:rsidRPr="00965AD0" w:rsidRDefault="00C432E8" w:rsidP="00AD47C2">
            <w:pPr>
              <w:spacing w:line="235" w:lineRule="auto"/>
              <w:ind w:hanging="28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C432E8" w:rsidRPr="00965AD0" w14:paraId="7E250603" w14:textId="77777777" w:rsidTr="00D3086C">
        <w:tc>
          <w:tcPr>
            <w:tcW w:w="601" w:type="dxa"/>
          </w:tcPr>
          <w:p w14:paraId="457957A2" w14:textId="77777777" w:rsidR="00C432E8" w:rsidRPr="00375429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375429">
              <w:rPr>
                <w:rFonts w:cs="Times New Roman"/>
                <w:szCs w:val="28"/>
              </w:rPr>
              <w:t>3.</w:t>
            </w:r>
          </w:p>
        </w:tc>
        <w:tc>
          <w:tcPr>
            <w:tcW w:w="5896" w:type="dxa"/>
          </w:tcPr>
          <w:p w14:paraId="5B23C80D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 xml:space="preserve">Наличие положения об ЭК, согласованного с </w:t>
            </w:r>
            <w:r>
              <w:rPr>
                <w:rFonts w:cs="Times New Roman"/>
                <w:szCs w:val="28"/>
              </w:rPr>
              <w:t xml:space="preserve">экспертно-проверочной методической комиссией управления по делам архивов Правительства области (далее – </w:t>
            </w:r>
            <w:r w:rsidRPr="004D29E5">
              <w:rPr>
                <w:rFonts w:cs="Times New Roman"/>
                <w:szCs w:val="28"/>
              </w:rPr>
              <w:t>ЭПМК</w:t>
            </w:r>
            <w:r>
              <w:rPr>
                <w:rFonts w:cs="Times New Roman"/>
                <w:szCs w:val="28"/>
              </w:rPr>
              <w:t xml:space="preserve">) </w:t>
            </w:r>
            <w:r w:rsidRPr="004D29E5">
              <w:rPr>
                <w:rFonts w:cs="Times New Roman"/>
                <w:szCs w:val="28"/>
              </w:rPr>
              <w:t>и утвержденного руководителем организации</w:t>
            </w:r>
          </w:p>
        </w:tc>
        <w:tc>
          <w:tcPr>
            <w:tcW w:w="5756" w:type="dxa"/>
          </w:tcPr>
          <w:p w14:paraId="06BE91A3" w14:textId="2B668111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</w:t>
            </w:r>
            <w:r w:rsidRPr="004D29E5">
              <w:rPr>
                <w:rFonts w:cs="Times New Roman"/>
                <w:szCs w:val="28"/>
              </w:rPr>
              <w:t xml:space="preserve"> 4.8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IV</w:t>
            </w:r>
            <w:r w:rsidRPr="00062BCF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  <w:r w:rsidRPr="004D29E5">
              <w:rPr>
                <w:rFonts w:cs="Times New Roman"/>
                <w:szCs w:val="28"/>
              </w:rPr>
              <w:t>;</w:t>
            </w:r>
          </w:p>
          <w:p w14:paraId="2794DF84" w14:textId="09900E8A" w:rsidR="00C432E8" w:rsidRPr="00AD47C2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pacing w:val="-4"/>
                <w:szCs w:val="28"/>
              </w:rPr>
            </w:pPr>
            <w:r w:rsidRPr="00AD47C2">
              <w:rPr>
                <w:rFonts w:cs="Times New Roman"/>
                <w:spacing w:val="-4"/>
                <w:szCs w:val="28"/>
              </w:rPr>
              <w:t xml:space="preserve">пункт 3 раздела </w:t>
            </w:r>
            <w:r w:rsidRPr="00AD47C2">
              <w:rPr>
                <w:rFonts w:cs="Times New Roman"/>
                <w:spacing w:val="-4"/>
                <w:szCs w:val="28"/>
                <w:lang w:val="en-US"/>
              </w:rPr>
              <w:t>I</w:t>
            </w:r>
            <w:r w:rsidRPr="00AD47C2">
              <w:rPr>
                <w:rFonts w:cs="Times New Roman"/>
                <w:spacing w:val="-4"/>
                <w:szCs w:val="28"/>
              </w:rPr>
              <w:t xml:space="preserve"> примерного положения об </w:t>
            </w:r>
            <w:r w:rsidR="009F45B7" w:rsidRPr="00AD47C2">
              <w:rPr>
                <w:rFonts w:cs="Times New Roman"/>
                <w:spacing w:val="-4"/>
                <w:szCs w:val="28"/>
              </w:rPr>
              <w:t xml:space="preserve">ЭК </w:t>
            </w:r>
            <w:r w:rsidRPr="00AD47C2">
              <w:rPr>
                <w:rFonts w:cs="Times New Roman"/>
                <w:spacing w:val="-4"/>
                <w:szCs w:val="28"/>
              </w:rPr>
              <w:t>организации, утвержденного приказом Федерального архивного агентства от 11.04.2018 № 43 «</w:t>
            </w:r>
            <w:r w:rsidRPr="00AD47C2">
              <w:rPr>
                <w:rFonts w:eastAsiaTheme="minorHAnsi" w:cs="Times New Roman"/>
                <w:spacing w:val="-4"/>
                <w:szCs w:val="28"/>
              </w:rPr>
              <w:t>Об утверждении примерного положения об экспертной комиссии организации» (далее – примерное положение об ЭК)</w:t>
            </w:r>
          </w:p>
        </w:tc>
        <w:tc>
          <w:tcPr>
            <w:tcW w:w="1204" w:type="dxa"/>
          </w:tcPr>
          <w:p w14:paraId="154F9117" w14:textId="77777777" w:rsidR="00C432E8" w:rsidRPr="00965AD0" w:rsidRDefault="00C432E8" w:rsidP="00AD47C2">
            <w:pPr>
              <w:spacing w:line="235" w:lineRule="auto"/>
              <w:ind w:hanging="28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87DD36F" w14:textId="77777777" w:rsidR="00C432E8" w:rsidRPr="00965AD0" w:rsidRDefault="00C432E8" w:rsidP="00AD47C2">
            <w:pPr>
              <w:spacing w:line="235" w:lineRule="auto"/>
              <w:ind w:hanging="28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C432E8" w:rsidRPr="00965AD0" w14:paraId="380B5D0A" w14:textId="77777777" w:rsidTr="00D3086C">
        <w:tc>
          <w:tcPr>
            <w:tcW w:w="601" w:type="dxa"/>
          </w:tcPr>
          <w:p w14:paraId="6D64A63C" w14:textId="77777777" w:rsidR="00C432E8" w:rsidRPr="00375429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5896" w:type="dxa"/>
          </w:tcPr>
          <w:p w14:paraId="494A4375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Наличие документов, подтверждающих работу ЭК (протоколы)</w:t>
            </w:r>
          </w:p>
        </w:tc>
        <w:tc>
          <w:tcPr>
            <w:tcW w:w="5756" w:type="dxa"/>
          </w:tcPr>
          <w:p w14:paraId="410ABC7D" w14:textId="7EC6D5BF" w:rsidR="00C432E8" w:rsidRPr="004D29E5" w:rsidRDefault="00117B51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C432E8">
              <w:rPr>
                <w:rFonts w:cs="Times New Roman"/>
                <w:szCs w:val="28"/>
              </w:rPr>
              <w:t xml:space="preserve">ункты </w:t>
            </w:r>
            <w:r w:rsidR="00C432E8" w:rsidRPr="004D29E5">
              <w:rPr>
                <w:rFonts w:cs="Times New Roman"/>
                <w:szCs w:val="28"/>
              </w:rPr>
              <w:t>4.8</w:t>
            </w:r>
            <w:r w:rsidR="009F45B7">
              <w:rPr>
                <w:rFonts w:cs="Times New Roman"/>
                <w:szCs w:val="28"/>
              </w:rPr>
              <w:t>,</w:t>
            </w:r>
            <w:r w:rsidR="00C432E8" w:rsidRPr="004D29E5">
              <w:rPr>
                <w:rFonts w:cs="Times New Roman"/>
                <w:szCs w:val="28"/>
              </w:rPr>
              <w:t xml:space="preserve"> 4.9 </w:t>
            </w:r>
            <w:r w:rsidR="00C432E8">
              <w:rPr>
                <w:rFonts w:cs="Times New Roman"/>
                <w:szCs w:val="28"/>
              </w:rPr>
              <w:t xml:space="preserve">раздела </w:t>
            </w:r>
            <w:r w:rsidR="00C432E8">
              <w:rPr>
                <w:rFonts w:cs="Times New Roman"/>
                <w:szCs w:val="28"/>
                <w:lang w:val="en-US"/>
              </w:rPr>
              <w:t>IV</w:t>
            </w:r>
            <w:r w:rsidR="00C432E8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="00C432E8"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  <w:r w:rsidR="00C432E8" w:rsidRPr="004D29E5">
              <w:rPr>
                <w:rFonts w:cs="Times New Roman"/>
                <w:szCs w:val="28"/>
              </w:rPr>
              <w:t>;</w:t>
            </w:r>
          </w:p>
          <w:p w14:paraId="53EDF135" w14:textId="2C01FD08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п</w:t>
            </w:r>
            <w:r>
              <w:rPr>
                <w:rFonts w:cs="Times New Roman"/>
                <w:szCs w:val="28"/>
              </w:rPr>
              <w:t>ункт</w:t>
            </w:r>
            <w:r w:rsidRPr="004D29E5">
              <w:rPr>
                <w:rFonts w:cs="Times New Roman"/>
                <w:szCs w:val="28"/>
              </w:rPr>
              <w:t xml:space="preserve"> 9</w:t>
            </w:r>
            <w:r>
              <w:rPr>
                <w:rFonts w:cs="Times New Roman"/>
                <w:szCs w:val="28"/>
              </w:rPr>
              <w:t xml:space="preserve"> раздела </w:t>
            </w:r>
            <w:r>
              <w:rPr>
                <w:rFonts w:cs="Times New Roman"/>
                <w:szCs w:val="28"/>
                <w:lang w:val="en-US"/>
              </w:rPr>
              <w:t>IV</w:t>
            </w:r>
            <w:r w:rsidRPr="004D29E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 xml:space="preserve">римерного положения об </w:t>
            </w:r>
            <w:r>
              <w:rPr>
                <w:rFonts w:cs="Times New Roman"/>
                <w:szCs w:val="28"/>
              </w:rPr>
              <w:t>ЭК</w:t>
            </w:r>
          </w:p>
        </w:tc>
        <w:tc>
          <w:tcPr>
            <w:tcW w:w="1204" w:type="dxa"/>
          </w:tcPr>
          <w:p w14:paraId="6A4B6A60" w14:textId="77777777" w:rsidR="00C432E8" w:rsidRPr="00965AD0" w:rsidRDefault="00C432E8" w:rsidP="00AD47C2">
            <w:pPr>
              <w:spacing w:line="235" w:lineRule="auto"/>
              <w:ind w:hanging="28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6A3CC2D5" w14:textId="77777777" w:rsidR="00C432E8" w:rsidRPr="00965AD0" w:rsidRDefault="00C432E8" w:rsidP="00AD47C2">
            <w:pPr>
              <w:spacing w:line="235" w:lineRule="auto"/>
              <w:ind w:hanging="28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C432E8" w:rsidRPr="00965AD0" w14:paraId="4D5A0A2E" w14:textId="77777777" w:rsidTr="00D3086C">
        <w:tc>
          <w:tcPr>
            <w:tcW w:w="601" w:type="dxa"/>
          </w:tcPr>
          <w:p w14:paraId="26FD258C" w14:textId="77777777" w:rsidR="00C432E8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5896" w:type="dxa"/>
          </w:tcPr>
          <w:p w14:paraId="58962853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Наличие положения об архиве организации, согласованного ЭПМК</w:t>
            </w:r>
            <w:r>
              <w:rPr>
                <w:rFonts w:cs="Times New Roman"/>
                <w:szCs w:val="28"/>
              </w:rPr>
              <w:t xml:space="preserve"> </w:t>
            </w:r>
            <w:r w:rsidRPr="004D29E5">
              <w:rPr>
                <w:rFonts w:cs="Times New Roman"/>
                <w:szCs w:val="28"/>
              </w:rPr>
              <w:t>и утвержденного руководителем организации</w:t>
            </w:r>
          </w:p>
        </w:tc>
        <w:tc>
          <w:tcPr>
            <w:tcW w:w="5756" w:type="dxa"/>
          </w:tcPr>
          <w:p w14:paraId="1395E866" w14:textId="68900AD6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</w:t>
            </w:r>
            <w:r w:rsidRPr="004D29E5">
              <w:rPr>
                <w:rFonts w:cs="Times New Roman"/>
                <w:szCs w:val="28"/>
              </w:rPr>
              <w:t xml:space="preserve"> 1.5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I</w:t>
            </w:r>
            <w:r w:rsidRPr="00062BCF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  <w:r w:rsidRPr="004D29E5">
              <w:rPr>
                <w:rFonts w:cs="Times New Roman"/>
                <w:szCs w:val="28"/>
              </w:rPr>
              <w:t>;</w:t>
            </w:r>
          </w:p>
          <w:p w14:paraId="413EA09D" w14:textId="2032483C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п</w:t>
            </w:r>
            <w:r>
              <w:rPr>
                <w:rFonts w:cs="Times New Roman"/>
                <w:szCs w:val="28"/>
              </w:rPr>
              <w:t>ункт</w:t>
            </w:r>
            <w:r w:rsidRPr="004D29E5">
              <w:rPr>
                <w:rFonts w:cs="Times New Roman"/>
                <w:szCs w:val="28"/>
              </w:rPr>
              <w:t xml:space="preserve"> 4</w:t>
            </w:r>
            <w:r>
              <w:rPr>
                <w:rFonts w:cs="Times New Roman"/>
                <w:szCs w:val="28"/>
              </w:rPr>
              <w:t xml:space="preserve"> раздела</w:t>
            </w:r>
            <w:r w:rsidRPr="004D29E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I</w:t>
            </w:r>
            <w:r w:rsidRPr="00062BC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римерного положения об архиве организации, утв</w:t>
            </w:r>
            <w:r>
              <w:rPr>
                <w:rFonts w:cs="Times New Roman"/>
                <w:szCs w:val="28"/>
              </w:rPr>
              <w:t>ержденного</w:t>
            </w:r>
            <w:r w:rsidRPr="004D29E5">
              <w:rPr>
                <w:rFonts w:cs="Times New Roman"/>
                <w:szCs w:val="28"/>
              </w:rPr>
              <w:t xml:space="preserve"> приказом </w:t>
            </w:r>
            <w:r>
              <w:rPr>
                <w:rFonts w:cs="Times New Roman"/>
                <w:szCs w:val="28"/>
              </w:rPr>
              <w:t>Федерального архивного агентства</w:t>
            </w:r>
            <w:r w:rsidRPr="004D29E5">
              <w:rPr>
                <w:rFonts w:cs="Times New Roman"/>
                <w:szCs w:val="28"/>
              </w:rPr>
              <w:t xml:space="preserve"> от 11.04.2018 №</w:t>
            </w:r>
            <w:r>
              <w:rPr>
                <w:rFonts w:cs="Times New Roman"/>
                <w:szCs w:val="28"/>
              </w:rPr>
              <w:t> </w:t>
            </w:r>
            <w:r w:rsidRPr="004D29E5">
              <w:rPr>
                <w:rFonts w:cs="Times New Roman"/>
                <w:szCs w:val="28"/>
              </w:rPr>
              <w:t>42</w:t>
            </w:r>
            <w:r>
              <w:rPr>
                <w:rFonts w:cs="Times New Roman"/>
                <w:szCs w:val="28"/>
              </w:rPr>
              <w:t xml:space="preserve"> «</w:t>
            </w:r>
            <w:r>
              <w:rPr>
                <w:rFonts w:eastAsiaTheme="minorHAnsi" w:cs="Times New Roman"/>
                <w:szCs w:val="28"/>
              </w:rPr>
              <w:t>Об утверждении примерного положения об архиве организации»</w:t>
            </w:r>
          </w:p>
        </w:tc>
        <w:tc>
          <w:tcPr>
            <w:tcW w:w="1204" w:type="dxa"/>
          </w:tcPr>
          <w:p w14:paraId="1AA47231" w14:textId="77777777" w:rsidR="00C432E8" w:rsidRPr="00965AD0" w:rsidRDefault="00C432E8" w:rsidP="00AD47C2">
            <w:pPr>
              <w:spacing w:line="235" w:lineRule="auto"/>
              <w:ind w:hanging="28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1BD7C65" w14:textId="77777777" w:rsidR="00C432E8" w:rsidRPr="00965AD0" w:rsidRDefault="00C432E8" w:rsidP="00AD47C2">
            <w:pPr>
              <w:spacing w:line="235" w:lineRule="auto"/>
              <w:ind w:hanging="28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C432E8" w:rsidRPr="00965AD0" w14:paraId="42FCE0ED" w14:textId="77777777" w:rsidTr="00D3086C">
        <w:tc>
          <w:tcPr>
            <w:tcW w:w="601" w:type="dxa"/>
          </w:tcPr>
          <w:p w14:paraId="1245583C" w14:textId="77777777" w:rsidR="00C432E8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5896" w:type="dxa"/>
          </w:tcPr>
          <w:p w14:paraId="0956C141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Наличие согласованной ЭПМК и утвержденной руководителем организации номенклатуры дел</w:t>
            </w:r>
          </w:p>
        </w:tc>
        <w:tc>
          <w:tcPr>
            <w:tcW w:w="5756" w:type="dxa"/>
          </w:tcPr>
          <w:p w14:paraId="60408AB7" w14:textId="676AE4B4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Pr="004D29E5">
              <w:rPr>
                <w:rFonts w:cs="Times New Roman"/>
                <w:szCs w:val="28"/>
              </w:rPr>
              <w:t xml:space="preserve"> 4.14</w:t>
            </w:r>
            <w:r>
              <w:rPr>
                <w:rFonts w:cs="Times New Roman"/>
                <w:szCs w:val="28"/>
              </w:rPr>
              <w:t xml:space="preserve"> – </w:t>
            </w:r>
            <w:r w:rsidRPr="004D29E5">
              <w:rPr>
                <w:rFonts w:cs="Times New Roman"/>
                <w:szCs w:val="28"/>
              </w:rPr>
              <w:t xml:space="preserve">4.18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IV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27167FD9" w14:textId="77777777" w:rsidR="00C432E8" w:rsidRPr="00965AD0" w:rsidRDefault="00C432E8" w:rsidP="00AD47C2">
            <w:pPr>
              <w:spacing w:line="235" w:lineRule="auto"/>
              <w:ind w:hanging="28"/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5337ADB" w14:textId="77777777" w:rsidR="00C432E8" w:rsidRPr="00965AD0" w:rsidRDefault="00C432E8" w:rsidP="00AD47C2">
            <w:pPr>
              <w:spacing w:line="235" w:lineRule="auto"/>
              <w:ind w:hanging="28"/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C432E8" w:rsidRPr="00965AD0" w14:paraId="1220A183" w14:textId="77777777" w:rsidTr="00D3086C">
        <w:tc>
          <w:tcPr>
            <w:tcW w:w="14662" w:type="dxa"/>
            <w:gridSpan w:val="5"/>
          </w:tcPr>
          <w:p w14:paraId="52690C01" w14:textId="77777777" w:rsidR="00AD47C2" w:rsidRDefault="00C432E8" w:rsidP="00AD47C2">
            <w:pPr>
              <w:spacing w:line="235" w:lineRule="auto"/>
              <w:ind w:firstLine="34"/>
              <w:contextualSpacing/>
              <w:jc w:val="center"/>
              <w:rPr>
                <w:rFonts w:cs="Times New Roman"/>
                <w:szCs w:val="28"/>
              </w:rPr>
            </w:pPr>
            <w:r w:rsidRPr="006A631A">
              <w:rPr>
                <w:rFonts w:cs="Times New Roman"/>
                <w:szCs w:val="28"/>
              </w:rPr>
              <w:t xml:space="preserve">Организация хранения документов Архивного фонда Российской Федерации </w:t>
            </w:r>
          </w:p>
          <w:p w14:paraId="7A4DB4DE" w14:textId="22FE5815" w:rsidR="00C432E8" w:rsidRPr="006A631A" w:rsidRDefault="00C432E8" w:rsidP="00AD47C2">
            <w:pPr>
              <w:spacing w:line="235" w:lineRule="auto"/>
              <w:ind w:firstLine="34"/>
              <w:contextualSpacing/>
              <w:jc w:val="center"/>
              <w:rPr>
                <w:rFonts w:cs="Times New Roman"/>
                <w:szCs w:val="28"/>
              </w:rPr>
            </w:pPr>
            <w:r w:rsidRPr="006A631A">
              <w:rPr>
                <w:rFonts w:cs="Times New Roman"/>
                <w:szCs w:val="28"/>
              </w:rPr>
              <w:t>и других архивных документов в организации</w:t>
            </w:r>
          </w:p>
        </w:tc>
      </w:tr>
      <w:tr w:rsidR="0085489F" w:rsidRPr="00965AD0" w14:paraId="15EB594F" w14:textId="77777777" w:rsidTr="00D3086C">
        <w:tc>
          <w:tcPr>
            <w:tcW w:w="601" w:type="dxa"/>
          </w:tcPr>
          <w:p w14:paraId="08E0D19F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7.</w:t>
            </w:r>
          </w:p>
        </w:tc>
        <w:tc>
          <w:tcPr>
            <w:tcW w:w="5896" w:type="dxa"/>
          </w:tcPr>
          <w:p w14:paraId="33D668A0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Наличие помещения под архив, соответствующего нормативному режиму хранения архивных документов</w:t>
            </w:r>
          </w:p>
        </w:tc>
        <w:tc>
          <w:tcPr>
            <w:tcW w:w="5756" w:type="dxa"/>
          </w:tcPr>
          <w:p w14:paraId="43788DE1" w14:textId="7D639B99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Pr="004D29E5">
              <w:rPr>
                <w:rFonts w:cs="Times New Roman"/>
                <w:szCs w:val="28"/>
              </w:rPr>
              <w:t xml:space="preserve"> 2.14</w:t>
            </w:r>
            <w:r>
              <w:rPr>
                <w:rFonts w:cs="Times New Roman"/>
                <w:szCs w:val="28"/>
              </w:rPr>
              <w:t xml:space="preserve"> – </w:t>
            </w:r>
            <w:r w:rsidRPr="004D29E5">
              <w:rPr>
                <w:rFonts w:cs="Times New Roman"/>
                <w:szCs w:val="28"/>
              </w:rPr>
              <w:t xml:space="preserve">2.20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II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02E7BCB8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0F3F995E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3C10CA4A" w14:textId="77777777" w:rsidTr="00D3086C">
        <w:tc>
          <w:tcPr>
            <w:tcW w:w="601" w:type="dxa"/>
          </w:tcPr>
          <w:p w14:paraId="00CDF1FC" w14:textId="77777777" w:rsidR="00C432E8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5896" w:type="dxa"/>
          </w:tcPr>
          <w:p w14:paraId="77C9128E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 xml:space="preserve">Наличие специального оборудования для хранения </w:t>
            </w:r>
            <w:r>
              <w:rPr>
                <w:rFonts w:cs="Times New Roman"/>
                <w:szCs w:val="28"/>
              </w:rPr>
              <w:t xml:space="preserve">архивных </w:t>
            </w:r>
            <w:r w:rsidRPr="004D29E5">
              <w:rPr>
                <w:rFonts w:cs="Times New Roman"/>
                <w:szCs w:val="28"/>
              </w:rPr>
              <w:t>документов (металлические стеллажи, шкафы</w:t>
            </w:r>
            <w:r>
              <w:rPr>
                <w:rFonts w:cs="Times New Roman"/>
                <w:szCs w:val="28"/>
              </w:rPr>
              <w:t>,</w:t>
            </w:r>
            <w:r w:rsidRPr="004D29E5">
              <w:rPr>
                <w:rFonts w:cs="Times New Roman"/>
                <w:szCs w:val="28"/>
              </w:rPr>
              <w:t xml:space="preserve"> коробки или папки)</w:t>
            </w:r>
          </w:p>
        </w:tc>
        <w:tc>
          <w:tcPr>
            <w:tcW w:w="5756" w:type="dxa"/>
          </w:tcPr>
          <w:p w14:paraId="77D9D2C3" w14:textId="456CE9F8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Pr="004D29E5">
              <w:rPr>
                <w:rFonts w:cs="Times New Roman"/>
                <w:szCs w:val="28"/>
              </w:rPr>
              <w:t xml:space="preserve"> 2.14</w:t>
            </w:r>
            <w:r w:rsidR="009F45B7">
              <w:rPr>
                <w:rFonts w:cs="Times New Roman"/>
                <w:szCs w:val="28"/>
              </w:rPr>
              <w:t>,</w:t>
            </w:r>
            <w:r w:rsidRPr="004D29E5">
              <w:rPr>
                <w:rFonts w:cs="Times New Roman"/>
                <w:szCs w:val="28"/>
              </w:rPr>
              <w:t xml:space="preserve"> 2.15, 2.21, 2.35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II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7A776DE9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52C07336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20B410A3" w14:textId="77777777" w:rsidTr="00D3086C">
        <w:trPr>
          <w:trHeight w:val="436"/>
        </w:trPr>
        <w:tc>
          <w:tcPr>
            <w:tcW w:w="601" w:type="dxa"/>
          </w:tcPr>
          <w:p w14:paraId="6B2D5365" w14:textId="77777777" w:rsidR="00C432E8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5896" w:type="dxa"/>
          </w:tcPr>
          <w:p w14:paraId="44E533B7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Наличие в помещении архива организации средств пожаротушения, пожарной сигнализации</w:t>
            </w:r>
          </w:p>
        </w:tc>
        <w:tc>
          <w:tcPr>
            <w:tcW w:w="5756" w:type="dxa"/>
          </w:tcPr>
          <w:p w14:paraId="27FDCE38" w14:textId="0A0E3DED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Pr="004D29E5">
              <w:rPr>
                <w:rFonts w:cs="Times New Roman"/>
                <w:szCs w:val="28"/>
              </w:rPr>
              <w:t xml:space="preserve"> 2.14</w:t>
            </w:r>
            <w:r w:rsidR="009F45B7">
              <w:rPr>
                <w:rFonts w:cs="Times New Roman"/>
                <w:szCs w:val="28"/>
              </w:rPr>
              <w:t>,</w:t>
            </w:r>
            <w:r w:rsidRPr="004D29E5">
              <w:rPr>
                <w:rFonts w:cs="Times New Roman"/>
                <w:szCs w:val="28"/>
              </w:rPr>
              <w:t xml:space="preserve"> 2.15, 2.22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II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4EDD12E9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122B42F3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2747DB6C" w14:textId="77777777" w:rsidTr="00D3086C">
        <w:tc>
          <w:tcPr>
            <w:tcW w:w="601" w:type="dxa"/>
          </w:tcPr>
          <w:p w14:paraId="36EF0512" w14:textId="77777777" w:rsidR="00C432E8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5896" w:type="dxa"/>
          </w:tcPr>
          <w:p w14:paraId="0AA264CD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 xml:space="preserve">Наличие в архивохранилищах дверей с повышенной технической </w:t>
            </w:r>
            <w:proofErr w:type="spellStart"/>
            <w:r w:rsidRPr="004D29E5">
              <w:rPr>
                <w:rFonts w:cs="Times New Roman"/>
                <w:szCs w:val="28"/>
              </w:rPr>
              <w:t>укрепленностью</w:t>
            </w:r>
            <w:proofErr w:type="spellEnd"/>
            <w:r w:rsidRPr="004D29E5">
              <w:rPr>
                <w:rFonts w:cs="Times New Roman"/>
                <w:szCs w:val="28"/>
              </w:rPr>
              <w:t xml:space="preserve"> против возможного взлома, оснащенны</w:t>
            </w:r>
            <w:r>
              <w:rPr>
                <w:rFonts w:cs="Times New Roman"/>
                <w:szCs w:val="28"/>
              </w:rPr>
              <w:t>х</w:t>
            </w:r>
            <w:r w:rsidRPr="004D29E5">
              <w:rPr>
                <w:rFonts w:cs="Times New Roman"/>
                <w:szCs w:val="28"/>
              </w:rPr>
              <w:t xml:space="preserve"> замками повышенной секретности (за исключением архивохранилищ, располагающихся на охраняемой территории)</w:t>
            </w:r>
          </w:p>
        </w:tc>
        <w:tc>
          <w:tcPr>
            <w:tcW w:w="5756" w:type="dxa"/>
          </w:tcPr>
          <w:p w14:paraId="1301B71C" w14:textId="2FCC49C8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п</w:t>
            </w:r>
            <w:r>
              <w:rPr>
                <w:rFonts w:cs="Times New Roman"/>
                <w:szCs w:val="28"/>
              </w:rPr>
              <w:t>ункт</w:t>
            </w:r>
            <w:r w:rsidRPr="004D29E5">
              <w:rPr>
                <w:rFonts w:cs="Times New Roman"/>
                <w:szCs w:val="28"/>
              </w:rPr>
              <w:t xml:space="preserve"> 2.20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II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43DA6E36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2DC2DA92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4952163B" w14:textId="77777777" w:rsidTr="00D3086C">
        <w:tc>
          <w:tcPr>
            <w:tcW w:w="601" w:type="dxa"/>
          </w:tcPr>
          <w:p w14:paraId="0AB9838C" w14:textId="77777777" w:rsidR="00C432E8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5896" w:type="dxa"/>
          </w:tcPr>
          <w:p w14:paraId="09F84603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Оборудование окон архивохранилищ, расположенных на первом этаже</w:t>
            </w:r>
            <w:r>
              <w:rPr>
                <w:rFonts w:cs="Times New Roman"/>
                <w:szCs w:val="28"/>
              </w:rPr>
              <w:t>,</w:t>
            </w:r>
            <w:r w:rsidRPr="004D29E5">
              <w:rPr>
                <w:rFonts w:cs="Times New Roman"/>
                <w:szCs w:val="28"/>
              </w:rPr>
              <w:t xml:space="preserve"> запирающимися решетками</w:t>
            </w:r>
          </w:p>
        </w:tc>
        <w:tc>
          <w:tcPr>
            <w:tcW w:w="5756" w:type="dxa"/>
          </w:tcPr>
          <w:p w14:paraId="14A2A4C1" w14:textId="451B6CFB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п</w:t>
            </w:r>
            <w:r>
              <w:rPr>
                <w:rFonts w:cs="Times New Roman"/>
                <w:szCs w:val="28"/>
              </w:rPr>
              <w:t>ункт</w:t>
            </w:r>
            <w:r w:rsidRPr="004D29E5">
              <w:rPr>
                <w:rFonts w:cs="Times New Roman"/>
                <w:szCs w:val="28"/>
              </w:rPr>
              <w:t xml:space="preserve"> 2.20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II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3E97346A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49C2981B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29BF1E93" w14:textId="77777777" w:rsidTr="00D3086C">
        <w:tc>
          <w:tcPr>
            <w:tcW w:w="601" w:type="dxa"/>
          </w:tcPr>
          <w:p w14:paraId="6D2BA7C7" w14:textId="77777777" w:rsidR="00C432E8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5896" w:type="dxa"/>
          </w:tcPr>
          <w:p w14:paraId="3ED06F09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Наличие распорядительного акта руководителя организации, определяющего порядок доступа в архивохранилище, порядок сдачи под охрану и снятия с охраны помещений архива</w:t>
            </w:r>
          </w:p>
        </w:tc>
        <w:tc>
          <w:tcPr>
            <w:tcW w:w="5756" w:type="dxa"/>
          </w:tcPr>
          <w:p w14:paraId="5D407BEB" w14:textId="7C62EF5D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п</w:t>
            </w:r>
            <w:r>
              <w:rPr>
                <w:rFonts w:cs="Times New Roman"/>
                <w:szCs w:val="28"/>
              </w:rPr>
              <w:t>ункт</w:t>
            </w:r>
            <w:r w:rsidRPr="004D29E5">
              <w:rPr>
                <w:rFonts w:cs="Times New Roman"/>
                <w:szCs w:val="28"/>
              </w:rPr>
              <w:t xml:space="preserve"> 2.23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II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0DDEC36F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35FC43BB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0DAFCFB2" w14:textId="77777777" w:rsidTr="00D3086C">
        <w:tc>
          <w:tcPr>
            <w:tcW w:w="601" w:type="dxa"/>
          </w:tcPr>
          <w:p w14:paraId="2404A560" w14:textId="77777777" w:rsidR="00C432E8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5896" w:type="dxa"/>
          </w:tcPr>
          <w:p w14:paraId="614921A6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 xml:space="preserve">Хранение </w:t>
            </w:r>
            <w:r>
              <w:rPr>
                <w:rFonts w:cs="Times New Roman"/>
                <w:szCs w:val="28"/>
              </w:rPr>
              <w:t xml:space="preserve">архивных </w:t>
            </w:r>
            <w:r w:rsidRPr="004D29E5">
              <w:rPr>
                <w:rFonts w:cs="Times New Roman"/>
                <w:szCs w:val="28"/>
              </w:rPr>
              <w:t>документов в коробках, папках и переплетах, на стеллажах или в шкафах закрытого типа</w:t>
            </w:r>
          </w:p>
        </w:tc>
        <w:tc>
          <w:tcPr>
            <w:tcW w:w="5756" w:type="dxa"/>
          </w:tcPr>
          <w:p w14:paraId="4D9CCBF9" w14:textId="3317E0CB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пункты </w:t>
            </w:r>
            <w:r w:rsidRPr="004D29E5">
              <w:rPr>
                <w:rFonts w:cs="Times New Roman"/>
                <w:szCs w:val="28"/>
              </w:rPr>
              <w:t xml:space="preserve">2.15, 2.24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II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1349F42A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1728A788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0868C5E9" w14:textId="77777777" w:rsidTr="00D3086C">
        <w:tc>
          <w:tcPr>
            <w:tcW w:w="601" w:type="dxa"/>
          </w:tcPr>
          <w:p w14:paraId="2CBF977D" w14:textId="77777777" w:rsidR="00C432E8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5896" w:type="dxa"/>
          </w:tcPr>
          <w:p w14:paraId="4D235640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Соблюдение светового режима хранения архивных документов</w:t>
            </w:r>
          </w:p>
        </w:tc>
        <w:tc>
          <w:tcPr>
            <w:tcW w:w="5756" w:type="dxa"/>
          </w:tcPr>
          <w:p w14:paraId="5FB0A5CC" w14:textId="7A59A5E9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Pr="004D29E5">
              <w:rPr>
                <w:rFonts w:cs="Times New Roman"/>
                <w:szCs w:val="28"/>
              </w:rPr>
              <w:t xml:space="preserve"> 2.15, 2.24</w:t>
            </w:r>
            <w:r>
              <w:rPr>
                <w:rFonts w:cs="Times New Roman"/>
                <w:szCs w:val="28"/>
              </w:rPr>
              <w:t xml:space="preserve"> раздела</w:t>
            </w:r>
            <w:r w:rsidRPr="004D29E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II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16D56711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13DFB67E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5565D9D8" w14:textId="77777777" w:rsidTr="00D3086C">
        <w:tc>
          <w:tcPr>
            <w:tcW w:w="601" w:type="dxa"/>
          </w:tcPr>
          <w:p w14:paraId="367D2FB8" w14:textId="77777777" w:rsidR="00C432E8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15.</w:t>
            </w:r>
          </w:p>
        </w:tc>
        <w:tc>
          <w:tcPr>
            <w:tcW w:w="5896" w:type="dxa"/>
          </w:tcPr>
          <w:p w14:paraId="7B9C88E5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Соблюдение температурно-влажностного режима хранения архивных документов</w:t>
            </w:r>
          </w:p>
        </w:tc>
        <w:tc>
          <w:tcPr>
            <w:tcW w:w="5756" w:type="dxa"/>
          </w:tcPr>
          <w:p w14:paraId="3F3CBE57" w14:textId="361D63B9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Pr="004D29E5">
              <w:rPr>
                <w:rFonts w:cs="Times New Roman"/>
                <w:szCs w:val="28"/>
              </w:rPr>
              <w:t xml:space="preserve"> 2.15, 2.25</w:t>
            </w:r>
            <w:r w:rsidR="009F45B7">
              <w:rPr>
                <w:rFonts w:cs="Times New Roman"/>
                <w:szCs w:val="28"/>
              </w:rPr>
              <w:t>,</w:t>
            </w:r>
            <w:r w:rsidRPr="004D29E5">
              <w:rPr>
                <w:rFonts w:cs="Times New Roman"/>
                <w:szCs w:val="28"/>
              </w:rPr>
              <w:t xml:space="preserve"> 2.26, 2.34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II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185EE0E8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0AE6DAD5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78519F39" w14:textId="77777777" w:rsidTr="00D3086C">
        <w:tc>
          <w:tcPr>
            <w:tcW w:w="601" w:type="dxa"/>
          </w:tcPr>
          <w:p w14:paraId="3F6323B6" w14:textId="77777777" w:rsidR="00C432E8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5896" w:type="dxa"/>
          </w:tcPr>
          <w:p w14:paraId="595DDAB4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Соблюдение санитарно-гигиенического режима в архивохранилище</w:t>
            </w:r>
          </w:p>
        </w:tc>
        <w:tc>
          <w:tcPr>
            <w:tcW w:w="5756" w:type="dxa"/>
          </w:tcPr>
          <w:p w14:paraId="7BC0E2C4" w14:textId="5A7512F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Pr="004D29E5">
              <w:rPr>
                <w:rFonts w:cs="Times New Roman"/>
                <w:szCs w:val="28"/>
              </w:rPr>
              <w:t xml:space="preserve"> 2.15, 2.27</w:t>
            </w:r>
            <w:r>
              <w:rPr>
                <w:rFonts w:cs="Times New Roman"/>
                <w:szCs w:val="28"/>
              </w:rPr>
              <w:t xml:space="preserve"> –</w:t>
            </w:r>
            <w:r w:rsidRPr="004D29E5">
              <w:rPr>
                <w:rFonts w:cs="Times New Roman"/>
                <w:szCs w:val="28"/>
              </w:rPr>
              <w:t xml:space="preserve"> 2</w:t>
            </w:r>
            <w:r>
              <w:rPr>
                <w:rFonts w:cs="Times New Roman"/>
                <w:szCs w:val="28"/>
              </w:rPr>
              <w:t>.</w:t>
            </w:r>
            <w:r w:rsidRPr="004D29E5">
              <w:rPr>
                <w:rFonts w:cs="Times New Roman"/>
                <w:szCs w:val="28"/>
              </w:rPr>
              <w:t xml:space="preserve">29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II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31C88087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73F77BB4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7F0FA560" w14:textId="77777777" w:rsidTr="00D3086C">
        <w:tc>
          <w:tcPr>
            <w:tcW w:w="601" w:type="dxa"/>
          </w:tcPr>
          <w:p w14:paraId="6E565134" w14:textId="77777777" w:rsidR="00C432E8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5896" w:type="dxa"/>
          </w:tcPr>
          <w:p w14:paraId="00762FB5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Наличие и ведение книги выдачи архивных документов, описей дел</w:t>
            </w:r>
          </w:p>
        </w:tc>
        <w:tc>
          <w:tcPr>
            <w:tcW w:w="5756" w:type="dxa"/>
          </w:tcPr>
          <w:p w14:paraId="5110D0F3" w14:textId="19E4DAB9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</w:t>
            </w:r>
            <w:r w:rsidRPr="004D29E5">
              <w:rPr>
                <w:rFonts w:cs="Times New Roman"/>
                <w:szCs w:val="28"/>
              </w:rPr>
              <w:t xml:space="preserve"> 2.46</w:t>
            </w:r>
            <w:r>
              <w:rPr>
                <w:rFonts w:cs="Times New Roman"/>
                <w:szCs w:val="28"/>
              </w:rPr>
              <w:t xml:space="preserve"> раздела </w:t>
            </w:r>
            <w:r>
              <w:rPr>
                <w:rFonts w:cs="Times New Roman"/>
                <w:szCs w:val="28"/>
                <w:lang w:val="en-US"/>
              </w:rPr>
              <w:t>II</w:t>
            </w:r>
            <w:r w:rsidRPr="004D29E5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 xml:space="preserve">пункт </w:t>
            </w:r>
            <w:r w:rsidRPr="004D29E5">
              <w:rPr>
                <w:rFonts w:cs="Times New Roman"/>
                <w:szCs w:val="28"/>
              </w:rPr>
              <w:t xml:space="preserve">5.8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V</w:t>
            </w:r>
            <w:r w:rsidRPr="00062BCF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0D2CDBD7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0CFA72B8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70EF1D7B" w14:textId="77777777" w:rsidTr="00D3086C">
        <w:tc>
          <w:tcPr>
            <w:tcW w:w="601" w:type="dxa"/>
          </w:tcPr>
          <w:p w14:paraId="16485E58" w14:textId="77777777" w:rsidR="00C432E8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5896" w:type="dxa"/>
          </w:tcPr>
          <w:p w14:paraId="71582338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Соблюдение сроков выдачи дел для использования работниками организации и иными пользователями (один месяц), работниками судебных, правоохранительных и иных уполномоченных органов (шесть месяцев)</w:t>
            </w:r>
          </w:p>
        </w:tc>
        <w:tc>
          <w:tcPr>
            <w:tcW w:w="5756" w:type="dxa"/>
          </w:tcPr>
          <w:p w14:paraId="5D4BFF99" w14:textId="01488043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</w:t>
            </w:r>
            <w:r w:rsidRPr="004D29E5">
              <w:rPr>
                <w:rFonts w:cs="Times New Roman"/>
                <w:szCs w:val="28"/>
              </w:rPr>
              <w:t xml:space="preserve"> 2.45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II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47996BEB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63CE0051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3EAC9A16" w14:textId="77777777" w:rsidTr="00D3086C">
        <w:tc>
          <w:tcPr>
            <w:tcW w:w="601" w:type="dxa"/>
          </w:tcPr>
          <w:p w14:paraId="204AF3C4" w14:textId="77777777" w:rsidR="00C432E8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5896" w:type="dxa"/>
          </w:tcPr>
          <w:p w14:paraId="7676783F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Соблюдение порядка выдачи документов из архивохранилища во временное пользование</w:t>
            </w:r>
          </w:p>
        </w:tc>
        <w:tc>
          <w:tcPr>
            <w:tcW w:w="5756" w:type="dxa"/>
          </w:tcPr>
          <w:p w14:paraId="39F0051E" w14:textId="1E4AF834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Pr="004D29E5">
              <w:rPr>
                <w:rFonts w:cs="Times New Roman"/>
                <w:szCs w:val="28"/>
              </w:rPr>
              <w:t xml:space="preserve"> 2.46</w:t>
            </w:r>
            <w:r w:rsidR="00D57C3D">
              <w:rPr>
                <w:rFonts w:cs="Times New Roman"/>
                <w:szCs w:val="28"/>
              </w:rPr>
              <w:t>,</w:t>
            </w:r>
            <w:r w:rsidRPr="004D29E5">
              <w:rPr>
                <w:rFonts w:cs="Times New Roman"/>
                <w:szCs w:val="28"/>
              </w:rPr>
              <w:t xml:space="preserve"> 2.47</w:t>
            </w:r>
            <w:r>
              <w:rPr>
                <w:rFonts w:cs="Times New Roman"/>
                <w:szCs w:val="28"/>
              </w:rPr>
              <w:t xml:space="preserve"> раздела</w:t>
            </w:r>
            <w:r w:rsidRPr="004D29E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II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48013008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709C7E77" w14:textId="77777777" w:rsidR="00C432E8" w:rsidRPr="006A631A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6C60C302" w14:textId="77777777" w:rsidTr="00D3086C">
        <w:tc>
          <w:tcPr>
            <w:tcW w:w="14662" w:type="dxa"/>
            <w:gridSpan w:val="5"/>
          </w:tcPr>
          <w:p w14:paraId="5BFBF7DD" w14:textId="35E05AF0" w:rsidR="00C432E8" w:rsidRPr="00122589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122589">
              <w:rPr>
                <w:rFonts w:cs="Times New Roman"/>
                <w:szCs w:val="28"/>
              </w:rPr>
              <w:t>Организация учета документов Архивного фонда Российской Федерации и других архивных документов в организации</w:t>
            </w:r>
          </w:p>
        </w:tc>
      </w:tr>
      <w:tr w:rsidR="00C432E8" w:rsidRPr="00965AD0" w14:paraId="5CDF55DA" w14:textId="77777777" w:rsidTr="00D3086C">
        <w:tc>
          <w:tcPr>
            <w:tcW w:w="601" w:type="dxa"/>
          </w:tcPr>
          <w:p w14:paraId="572608E1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</w:t>
            </w:r>
          </w:p>
        </w:tc>
        <w:tc>
          <w:tcPr>
            <w:tcW w:w="5896" w:type="dxa"/>
          </w:tcPr>
          <w:p w14:paraId="692F81F8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Соблюдение порядка учета документов Архивного фонда Российской Федерации и других архивных документов в организации</w:t>
            </w:r>
          </w:p>
        </w:tc>
        <w:tc>
          <w:tcPr>
            <w:tcW w:w="5756" w:type="dxa"/>
          </w:tcPr>
          <w:p w14:paraId="5E99E5F4" w14:textId="2E838A7B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 3.14</w:t>
            </w:r>
            <w:r w:rsidR="00D57C3D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4D29E5">
              <w:rPr>
                <w:rFonts w:cs="Times New Roman"/>
                <w:szCs w:val="28"/>
              </w:rPr>
              <w:t xml:space="preserve">3.15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III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511799D5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11755234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25702F45" w14:textId="77777777" w:rsidTr="00D3086C">
        <w:tc>
          <w:tcPr>
            <w:tcW w:w="601" w:type="dxa"/>
          </w:tcPr>
          <w:p w14:paraId="7EED788A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5896" w:type="dxa"/>
          </w:tcPr>
          <w:p w14:paraId="773638FF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Наличие паспорта архива организации и пояснительной записки к нему</w:t>
            </w:r>
          </w:p>
        </w:tc>
        <w:tc>
          <w:tcPr>
            <w:tcW w:w="5756" w:type="dxa"/>
          </w:tcPr>
          <w:p w14:paraId="76357A02" w14:textId="21FA422D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Pr="004D29E5">
              <w:rPr>
                <w:rFonts w:cs="Times New Roman"/>
                <w:szCs w:val="28"/>
              </w:rPr>
              <w:t xml:space="preserve"> 3.1</w:t>
            </w:r>
            <w:r w:rsidR="00D57C3D">
              <w:rPr>
                <w:rFonts w:cs="Times New Roman"/>
                <w:szCs w:val="28"/>
              </w:rPr>
              <w:t>,</w:t>
            </w:r>
            <w:r w:rsidRPr="004D29E5">
              <w:rPr>
                <w:rFonts w:cs="Times New Roman"/>
                <w:szCs w:val="28"/>
              </w:rPr>
              <w:t xml:space="preserve"> 3.2, 3.12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III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7C9683CD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354B5106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4465E23D" w14:textId="77777777" w:rsidTr="00D3086C">
        <w:tc>
          <w:tcPr>
            <w:tcW w:w="601" w:type="dxa"/>
          </w:tcPr>
          <w:p w14:paraId="5BD2269B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5896" w:type="dxa"/>
          </w:tcPr>
          <w:p w14:paraId="281FFF85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Наличие дела фонда</w:t>
            </w:r>
          </w:p>
        </w:tc>
        <w:tc>
          <w:tcPr>
            <w:tcW w:w="5756" w:type="dxa"/>
          </w:tcPr>
          <w:p w14:paraId="6E9A6AC7" w14:textId="16F9703E" w:rsidR="00C432E8" w:rsidRPr="004D29E5" w:rsidRDefault="00C432E8" w:rsidP="00AD47C2">
            <w:pPr>
              <w:spacing w:line="235" w:lineRule="auto"/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</w:t>
            </w:r>
            <w:r w:rsidRPr="004D29E5">
              <w:rPr>
                <w:rFonts w:cs="Times New Roman"/>
                <w:szCs w:val="28"/>
              </w:rPr>
              <w:t xml:space="preserve"> 3.15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III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34FF4FDA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41A725E7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3F7F8AB5" w14:textId="77777777" w:rsidTr="00D3086C">
        <w:tc>
          <w:tcPr>
            <w:tcW w:w="14662" w:type="dxa"/>
            <w:gridSpan w:val="5"/>
          </w:tcPr>
          <w:p w14:paraId="13A51767" w14:textId="77777777" w:rsidR="00C432E8" w:rsidRPr="004D29E5" w:rsidRDefault="00C432E8" w:rsidP="00AD47C2">
            <w:pPr>
              <w:spacing w:line="235" w:lineRule="auto"/>
              <w:ind w:hanging="108"/>
              <w:contextualSpacing/>
              <w:jc w:val="center"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Организация комплектования архива организации документами Архивного фонда Российской Федерации и други</w:t>
            </w:r>
            <w:r>
              <w:rPr>
                <w:rFonts w:cs="Times New Roman"/>
                <w:szCs w:val="28"/>
              </w:rPr>
              <w:t>ми</w:t>
            </w:r>
            <w:r w:rsidRPr="004D29E5">
              <w:rPr>
                <w:rFonts w:cs="Times New Roman"/>
                <w:szCs w:val="28"/>
              </w:rPr>
              <w:t xml:space="preserve"> архивны</w:t>
            </w:r>
            <w:r>
              <w:rPr>
                <w:rFonts w:cs="Times New Roman"/>
                <w:szCs w:val="28"/>
              </w:rPr>
              <w:t>ми</w:t>
            </w:r>
            <w:r w:rsidRPr="004D29E5">
              <w:rPr>
                <w:rFonts w:cs="Times New Roman"/>
                <w:szCs w:val="28"/>
              </w:rPr>
              <w:t xml:space="preserve"> документ</w:t>
            </w:r>
            <w:r>
              <w:rPr>
                <w:rFonts w:cs="Times New Roman"/>
                <w:szCs w:val="28"/>
              </w:rPr>
              <w:t>ами</w:t>
            </w:r>
            <w:r w:rsidRPr="004D29E5">
              <w:rPr>
                <w:rFonts w:cs="Times New Roman"/>
                <w:szCs w:val="28"/>
              </w:rPr>
              <w:t xml:space="preserve"> в организации</w:t>
            </w:r>
          </w:p>
        </w:tc>
      </w:tr>
      <w:tr w:rsidR="0085489F" w:rsidRPr="00965AD0" w14:paraId="1065BE06" w14:textId="77777777" w:rsidTr="00D3086C">
        <w:tc>
          <w:tcPr>
            <w:tcW w:w="601" w:type="dxa"/>
          </w:tcPr>
          <w:p w14:paraId="1AF915C0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  <w:tc>
          <w:tcPr>
            <w:tcW w:w="5896" w:type="dxa"/>
          </w:tcPr>
          <w:p w14:paraId="60C431FA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 xml:space="preserve">Соблюдение сроков представления на рассмотрение ЭПМК описей дел </w:t>
            </w:r>
            <w:r>
              <w:rPr>
                <w:rFonts w:cs="Times New Roman"/>
                <w:szCs w:val="28"/>
              </w:rPr>
              <w:t xml:space="preserve">постоянного срока хранения </w:t>
            </w:r>
            <w:r w:rsidRPr="004D29E5">
              <w:rPr>
                <w:rFonts w:cs="Times New Roman"/>
                <w:szCs w:val="28"/>
              </w:rPr>
              <w:t xml:space="preserve">и по личному составу (не позднее чем через 3 года после завершения </w:t>
            </w:r>
            <w:r w:rsidRPr="004D29E5">
              <w:rPr>
                <w:rFonts w:cs="Times New Roman"/>
                <w:szCs w:val="28"/>
              </w:rPr>
              <w:lastRenderedPageBreak/>
              <w:t>делопроизводств</w:t>
            </w:r>
            <w:r>
              <w:rPr>
                <w:rFonts w:cs="Times New Roman"/>
                <w:szCs w:val="28"/>
              </w:rPr>
              <w:t>а в отношении</w:t>
            </w:r>
            <w:r w:rsidRPr="004D29E5">
              <w:rPr>
                <w:rFonts w:cs="Times New Roman"/>
                <w:szCs w:val="28"/>
              </w:rPr>
              <w:t xml:space="preserve"> дел, включенных в опись)</w:t>
            </w:r>
          </w:p>
        </w:tc>
        <w:tc>
          <w:tcPr>
            <w:tcW w:w="5756" w:type="dxa"/>
          </w:tcPr>
          <w:p w14:paraId="61BE2BBE" w14:textId="5B6FBC06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пункт</w:t>
            </w:r>
            <w:r w:rsidRPr="004D29E5">
              <w:rPr>
                <w:rFonts w:cs="Times New Roman"/>
                <w:szCs w:val="28"/>
              </w:rPr>
              <w:t xml:space="preserve"> 4.11</w:t>
            </w:r>
            <w:r>
              <w:rPr>
                <w:rFonts w:cs="Times New Roman"/>
                <w:szCs w:val="28"/>
              </w:rPr>
              <w:t xml:space="preserve"> раздела</w:t>
            </w:r>
            <w:r w:rsidRPr="00062BC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IV</w:t>
            </w:r>
            <w:r w:rsidRPr="004D29E5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пункт</w:t>
            </w:r>
            <w:r w:rsidRPr="004D29E5">
              <w:rPr>
                <w:rFonts w:cs="Times New Roman"/>
                <w:szCs w:val="28"/>
              </w:rPr>
              <w:t xml:space="preserve"> 5.5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V</w:t>
            </w:r>
            <w:r w:rsidRPr="00062BCF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57A115C1" w14:textId="77777777" w:rsidR="00C432E8" w:rsidRPr="004D29E5" w:rsidRDefault="00C432E8" w:rsidP="00AD47C2">
            <w:pPr>
              <w:spacing w:line="235" w:lineRule="auto"/>
              <w:ind w:left="-51" w:firstLine="51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59CC5F02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44FC5193" w14:textId="77777777" w:rsidTr="00D3086C">
        <w:tc>
          <w:tcPr>
            <w:tcW w:w="601" w:type="dxa"/>
          </w:tcPr>
          <w:p w14:paraId="2A37AE0B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</w:t>
            </w:r>
          </w:p>
        </w:tc>
        <w:tc>
          <w:tcPr>
            <w:tcW w:w="5896" w:type="dxa"/>
          </w:tcPr>
          <w:p w14:paraId="351CA8E0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Наличие утвержденного руководителем организации графика приема-передачи дел в архив организации из структурных подразделений</w:t>
            </w:r>
          </w:p>
        </w:tc>
        <w:tc>
          <w:tcPr>
            <w:tcW w:w="5756" w:type="dxa"/>
          </w:tcPr>
          <w:p w14:paraId="27875ACA" w14:textId="0675A01D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п</w:t>
            </w:r>
            <w:r>
              <w:rPr>
                <w:rFonts w:cs="Times New Roman"/>
                <w:szCs w:val="28"/>
              </w:rPr>
              <w:t>ункт</w:t>
            </w:r>
            <w:r w:rsidRPr="004D29E5">
              <w:rPr>
                <w:rFonts w:cs="Times New Roman"/>
                <w:szCs w:val="28"/>
              </w:rPr>
              <w:t xml:space="preserve"> 4.33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IV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0EB2C0D1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7A9BC5B3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6D9FD9A8" w14:textId="77777777" w:rsidTr="00D3086C">
        <w:tc>
          <w:tcPr>
            <w:tcW w:w="601" w:type="dxa"/>
          </w:tcPr>
          <w:p w14:paraId="1ED23D76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5896" w:type="dxa"/>
          </w:tcPr>
          <w:p w14:paraId="028C8F2B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Соблюдение требований к формированию и техническому оформлению дел постоянного, временного (свыше 10 лет) хранения и по личному составу</w:t>
            </w:r>
          </w:p>
        </w:tc>
        <w:tc>
          <w:tcPr>
            <w:tcW w:w="5756" w:type="dxa"/>
          </w:tcPr>
          <w:p w14:paraId="655D1A0B" w14:textId="4B8DD47F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пункты </w:t>
            </w:r>
            <w:r w:rsidRPr="004D29E5">
              <w:rPr>
                <w:rFonts w:cs="Times New Roman"/>
                <w:szCs w:val="28"/>
              </w:rPr>
              <w:t xml:space="preserve">4.19 – 4.30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IV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3FBD0565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5184C5AA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47D414A3" w14:textId="77777777" w:rsidTr="00D3086C">
        <w:tc>
          <w:tcPr>
            <w:tcW w:w="601" w:type="dxa"/>
          </w:tcPr>
          <w:p w14:paraId="286DE623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</w:t>
            </w:r>
          </w:p>
        </w:tc>
        <w:tc>
          <w:tcPr>
            <w:tcW w:w="5896" w:type="dxa"/>
          </w:tcPr>
          <w:p w14:paraId="1B2299F8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Соблюдение сроков и порядка приема-передачи дел в архив организации из структурных подразделений</w:t>
            </w:r>
          </w:p>
        </w:tc>
        <w:tc>
          <w:tcPr>
            <w:tcW w:w="5756" w:type="dxa"/>
          </w:tcPr>
          <w:p w14:paraId="19797CFD" w14:textId="5C9CA244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Pr="004D29E5">
              <w:rPr>
                <w:rFonts w:cs="Times New Roman"/>
                <w:szCs w:val="28"/>
              </w:rPr>
              <w:t xml:space="preserve"> 4.31, 4.33</w:t>
            </w:r>
            <w:r>
              <w:rPr>
                <w:rFonts w:cs="Times New Roman"/>
                <w:szCs w:val="28"/>
              </w:rPr>
              <w:t xml:space="preserve"> раздела</w:t>
            </w:r>
            <w:r w:rsidRPr="004D29E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IV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64BCAABC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34EECA4F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0E8FFC0D" w14:textId="77777777" w:rsidTr="00D3086C">
        <w:tc>
          <w:tcPr>
            <w:tcW w:w="601" w:type="dxa"/>
          </w:tcPr>
          <w:p w14:paraId="2E28862F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</w:t>
            </w:r>
          </w:p>
        </w:tc>
        <w:tc>
          <w:tcPr>
            <w:tcW w:w="5896" w:type="dxa"/>
          </w:tcPr>
          <w:p w14:paraId="63B09229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Составление и утверждение актов о выделении к уничтожению доку</w:t>
            </w:r>
            <w:r>
              <w:rPr>
                <w:rFonts w:cs="Times New Roman"/>
                <w:szCs w:val="28"/>
              </w:rPr>
              <w:t xml:space="preserve">ментов, не подлежащих хранению </w:t>
            </w:r>
          </w:p>
        </w:tc>
        <w:tc>
          <w:tcPr>
            <w:tcW w:w="5756" w:type="dxa"/>
          </w:tcPr>
          <w:p w14:paraId="07E42DFA" w14:textId="196F4A3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Pr="004D29E5">
              <w:rPr>
                <w:rFonts w:cs="Times New Roman"/>
                <w:szCs w:val="28"/>
              </w:rPr>
              <w:t xml:space="preserve"> 4.2, 4.9, 4.11</w:t>
            </w:r>
            <w:r>
              <w:rPr>
                <w:rFonts w:cs="Times New Roman"/>
                <w:szCs w:val="28"/>
              </w:rPr>
              <w:t xml:space="preserve"> – </w:t>
            </w:r>
            <w:r w:rsidRPr="004D29E5">
              <w:rPr>
                <w:rFonts w:cs="Times New Roman"/>
                <w:szCs w:val="28"/>
              </w:rPr>
              <w:t xml:space="preserve">4.13 </w:t>
            </w:r>
            <w:r>
              <w:rPr>
                <w:rFonts w:cs="Times New Roman"/>
                <w:szCs w:val="28"/>
              </w:rPr>
              <w:t>раздела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IV</w:t>
            </w:r>
            <w:r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57C485B1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2949C825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5C31FF8D" w14:textId="77777777" w:rsidTr="00AD47C2">
        <w:trPr>
          <w:trHeight w:val="680"/>
        </w:trPr>
        <w:tc>
          <w:tcPr>
            <w:tcW w:w="14662" w:type="dxa"/>
            <w:gridSpan w:val="5"/>
          </w:tcPr>
          <w:p w14:paraId="0CE8190B" w14:textId="77777777" w:rsidR="00D57C3D" w:rsidRDefault="00C432E8" w:rsidP="00AD47C2">
            <w:pPr>
              <w:spacing w:line="235" w:lineRule="auto"/>
              <w:ind w:firstLine="34"/>
              <w:contextualSpacing/>
              <w:jc w:val="center"/>
              <w:rPr>
                <w:rFonts w:cs="Times New Roman"/>
                <w:szCs w:val="28"/>
              </w:rPr>
            </w:pPr>
            <w:r w:rsidRPr="00122589">
              <w:rPr>
                <w:rFonts w:cs="Times New Roman"/>
                <w:szCs w:val="28"/>
              </w:rPr>
              <w:t xml:space="preserve">Организация использования документов Архивного фонда Российской Федерации </w:t>
            </w:r>
          </w:p>
          <w:p w14:paraId="44C53293" w14:textId="3F1567E1" w:rsidR="00C432E8" w:rsidRPr="00122589" w:rsidRDefault="00C432E8" w:rsidP="00AD47C2">
            <w:pPr>
              <w:spacing w:line="235" w:lineRule="auto"/>
              <w:ind w:firstLine="34"/>
              <w:contextualSpacing/>
              <w:jc w:val="center"/>
              <w:rPr>
                <w:rFonts w:cs="Times New Roman"/>
                <w:szCs w:val="28"/>
              </w:rPr>
            </w:pPr>
            <w:r w:rsidRPr="00122589">
              <w:rPr>
                <w:rFonts w:cs="Times New Roman"/>
                <w:szCs w:val="28"/>
              </w:rPr>
              <w:t>и других архивных документов в организации</w:t>
            </w:r>
          </w:p>
        </w:tc>
      </w:tr>
      <w:tr w:rsidR="00C432E8" w:rsidRPr="00965AD0" w14:paraId="2AF5DB7D" w14:textId="77777777" w:rsidTr="00AD47C2">
        <w:trPr>
          <w:trHeight w:val="1928"/>
        </w:trPr>
        <w:tc>
          <w:tcPr>
            <w:tcW w:w="601" w:type="dxa"/>
          </w:tcPr>
          <w:p w14:paraId="0525AF60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</w:t>
            </w:r>
          </w:p>
        </w:tc>
        <w:tc>
          <w:tcPr>
            <w:tcW w:w="5896" w:type="dxa"/>
          </w:tcPr>
          <w:p w14:paraId="11C59F9D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Соблюдение порядка доступа к архивным документам с учетом ограничений, установленных законодательством, и/или условий, установленных собственником или владельцем архивных документов, находящихся в частной собственности</w:t>
            </w:r>
          </w:p>
        </w:tc>
        <w:tc>
          <w:tcPr>
            <w:tcW w:w="5756" w:type="dxa"/>
          </w:tcPr>
          <w:p w14:paraId="6589042D" w14:textId="1D51265B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статьи</w:t>
            </w:r>
            <w:r w:rsidRPr="004D29E5">
              <w:rPr>
                <w:rFonts w:cs="Times New Roman"/>
                <w:szCs w:val="28"/>
              </w:rPr>
              <w:t xml:space="preserve"> 24</w:t>
            </w:r>
            <w:r>
              <w:rPr>
                <w:rFonts w:cs="Times New Roman"/>
                <w:szCs w:val="28"/>
              </w:rPr>
              <w:t xml:space="preserve"> – </w:t>
            </w:r>
            <w:r w:rsidRPr="004D29E5">
              <w:rPr>
                <w:rFonts w:cs="Times New Roman"/>
                <w:szCs w:val="28"/>
              </w:rPr>
              <w:t xml:space="preserve">26 </w:t>
            </w:r>
            <w:r>
              <w:rPr>
                <w:rFonts w:cs="Times New Roman"/>
                <w:szCs w:val="28"/>
              </w:rPr>
              <w:t>З</w:t>
            </w:r>
            <w:r w:rsidRPr="004D29E5">
              <w:rPr>
                <w:rFonts w:cs="Times New Roman"/>
                <w:szCs w:val="28"/>
              </w:rPr>
              <w:t>акона</w:t>
            </w:r>
            <w:r>
              <w:rPr>
                <w:rFonts w:cs="Times New Roman"/>
                <w:szCs w:val="28"/>
              </w:rPr>
              <w:t xml:space="preserve"> об архивном деле</w:t>
            </w:r>
            <w:r w:rsidRPr="004D29E5">
              <w:rPr>
                <w:rFonts w:cs="Times New Roman"/>
                <w:szCs w:val="28"/>
              </w:rPr>
              <w:t>;</w:t>
            </w:r>
          </w:p>
          <w:p w14:paraId="547230C0" w14:textId="38A2B4D5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Pr="004D29E5">
              <w:rPr>
                <w:rFonts w:cs="Times New Roman"/>
                <w:szCs w:val="28"/>
              </w:rPr>
              <w:t xml:space="preserve"> 5.2, 5.20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V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3BC52000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14696935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5618901D" w14:textId="77777777" w:rsidTr="00AD47C2">
        <w:trPr>
          <w:trHeight w:val="680"/>
        </w:trPr>
        <w:tc>
          <w:tcPr>
            <w:tcW w:w="601" w:type="dxa"/>
          </w:tcPr>
          <w:p w14:paraId="34F21DF5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</w:t>
            </w:r>
          </w:p>
        </w:tc>
        <w:tc>
          <w:tcPr>
            <w:tcW w:w="5896" w:type="dxa"/>
          </w:tcPr>
          <w:p w14:paraId="477407C9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Соблюдение порядка и сроков исполнения запросов пользователей</w:t>
            </w:r>
          </w:p>
        </w:tc>
        <w:tc>
          <w:tcPr>
            <w:tcW w:w="5756" w:type="dxa"/>
          </w:tcPr>
          <w:p w14:paraId="495B844F" w14:textId="36AC7A1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Pr="004D29E5">
              <w:rPr>
                <w:rFonts w:cs="Times New Roman"/>
                <w:szCs w:val="28"/>
              </w:rPr>
              <w:t xml:space="preserve"> 5.9</w:t>
            </w:r>
            <w:r w:rsidR="00D57C3D">
              <w:rPr>
                <w:rFonts w:cs="Times New Roman"/>
                <w:szCs w:val="28"/>
              </w:rPr>
              <w:t>,</w:t>
            </w:r>
            <w:r w:rsidRPr="004D29E5">
              <w:rPr>
                <w:rFonts w:cs="Times New Roman"/>
                <w:szCs w:val="28"/>
              </w:rPr>
              <w:t xml:space="preserve"> 5.10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V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56EF9FD1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41D2FBF4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38B321F3" w14:textId="77777777" w:rsidTr="00D3086C">
        <w:tc>
          <w:tcPr>
            <w:tcW w:w="601" w:type="dxa"/>
          </w:tcPr>
          <w:p w14:paraId="075D8586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30.</w:t>
            </w:r>
          </w:p>
        </w:tc>
        <w:tc>
          <w:tcPr>
            <w:tcW w:w="5896" w:type="dxa"/>
          </w:tcPr>
          <w:p w14:paraId="29D8291E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Соблюдение требований к оформлению архивных справок, выписок и копий архивных документов</w:t>
            </w:r>
          </w:p>
        </w:tc>
        <w:tc>
          <w:tcPr>
            <w:tcW w:w="5756" w:type="dxa"/>
          </w:tcPr>
          <w:p w14:paraId="64AE29A8" w14:textId="3A6B42A5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Pr="004D29E5">
              <w:rPr>
                <w:rFonts w:cs="Times New Roman"/>
                <w:szCs w:val="28"/>
              </w:rPr>
              <w:t xml:space="preserve"> 5.11</w:t>
            </w:r>
            <w:r>
              <w:rPr>
                <w:rFonts w:cs="Times New Roman"/>
                <w:szCs w:val="28"/>
              </w:rPr>
              <w:t xml:space="preserve"> – </w:t>
            </w:r>
            <w:r w:rsidRPr="004D29E5">
              <w:rPr>
                <w:rFonts w:cs="Times New Roman"/>
                <w:szCs w:val="28"/>
              </w:rPr>
              <w:t xml:space="preserve">5.18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V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0880EFFF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5583B492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4B9FA2A0" w14:textId="77777777" w:rsidTr="00D3086C">
        <w:tc>
          <w:tcPr>
            <w:tcW w:w="601" w:type="dxa"/>
          </w:tcPr>
          <w:p w14:paraId="4B2A4A1B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</w:t>
            </w:r>
          </w:p>
        </w:tc>
        <w:tc>
          <w:tcPr>
            <w:tcW w:w="5896" w:type="dxa"/>
          </w:tcPr>
          <w:p w14:paraId="3069DE0D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Наличие актов об изъятии и возвращении документов с последующим включением их в дело фонда</w:t>
            </w:r>
          </w:p>
        </w:tc>
        <w:tc>
          <w:tcPr>
            <w:tcW w:w="5756" w:type="dxa"/>
          </w:tcPr>
          <w:p w14:paraId="6878764E" w14:textId="7BBAABAB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</w:t>
            </w:r>
            <w:r w:rsidRPr="004D29E5">
              <w:rPr>
                <w:rFonts w:cs="Times New Roman"/>
                <w:szCs w:val="28"/>
              </w:rPr>
              <w:t xml:space="preserve"> 5.17</w:t>
            </w:r>
            <w:r>
              <w:rPr>
                <w:rFonts w:cs="Times New Roman"/>
                <w:szCs w:val="28"/>
              </w:rPr>
              <w:t xml:space="preserve"> раздела</w:t>
            </w:r>
            <w:r w:rsidRPr="004D29E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V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705F8984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1C2B7E79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091F3F89" w14:textId="77777777" w:rsidTr="00D3086C">
        <w:tc>
          <w:tcPr>
            <w:tcW w:w="14662" w:type="dxa"/>
            <w:gridSpan w:val="5"/>
          </w:tcPr>
          <w:p w14:paraId="114A3881" w14:textId="77777777" w:rsidR="00D57C3D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122589">
              <w:rPr>
                <w:rFonts w:cs="Times New Roman"/>
                <w:szCs w:val="28"/>
              </w:rPr>
              <w:t xml:space="preserve">Организация передачи документов Архивного фонда Российской Федерации и других архивных документов </w:t>
            </w:r>
          </w:p>
          <w:p w14:paraId="462EB695" w14:textId="67665A1E" w:rsidR="00C432E8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122589">
              <w:rPr>
                <w:rFonts w:cs="Times New Roman"/>
                <w:szCs w:val="28"/>
              </w:rPr>
              <w:t>на хранение в государственный (муниципальный) архив</w:t>
            </w:r>
          </w:p>
        </w:tc>
      </w:tr>
      <w:tr w:rsidR="00C432E8" w:rsidRPr="00965AD0" w14:paraId="49C8CF97" w14:textId="77777777" w:rsidTr="00D3086C">
        <w:tc>
          <w:tcPr>
            <w:tcW w:w="601" w:type="dxa"/>
          </w:tcPr>
          <w:p w14:paraId="0ED5103D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32.</w:t>
            </w:r>
          </w:p>
        </w:tc>
        <w:tc>
          <w:tcPr>
            <w:tcW w:w="5896" w:type="dxa"/>
          </w:tcPr>
          <w:p w14:paraId="1EDCA0BF" w14:textId="6716D52B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 xml:space="preserve">Соблюдение сроков временного хранения документов Архивного фонда Российской </w:t>
            </w:r>
            <w:r w:rsidR="00002BCA">
              <w:rPr>
                <w:rFonts w:cs="Times New Roman"/>
                <w:szCs w:val="28"/>
              </w:rPr>
              <w:t>Ф</w:t>
            </w:r>
            <w:r w:rsidRPr="004D29E5">
              <w:rPr>
                <w:rFonts w:cs="Times New Roman"/>
                <w:szCs w:val="28"/>
              </w:rPr>
              <w:t>едерации до их передачи на постоянное хранение в государственный (муниципальный) архив</w:t>
            </w:r>
          </w:p>
        </w:tc>
        <w:tc>
          <w:tcPr>
            <w:tcW w:w="5756" w:type="dxa"/>
          </w:tcPr>
          <w:p w14:paraId="110F75CA" w14:textId="7673430B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статьи </w:t>
            </w:r>
            <w:r w:rsidRPr="004D29E5">
              <w:rPr>
                <w:rFonts w:cs="Times New Roman"/>
                <w:szCs w:val="28"/>
              </w:rPr>
              <w:t>22</w:t>
            </w:r>
            <w:r>
              <w:rPr>
                <w:rFonts w:cs="Times New Roman"/>
                <w:szCs w:val="28"/>
              </w:rPr>
              <w:t xml:space="preserve"> –</w:t>
            </w:r>
            <w:r w:rsidRPr="004D29E5">
              <w:rPr>
                <w:rFonts w:cs="Times New Roman"/>
                <w:szCs w:val="28"/>
              </w:rPr>
              <w:t xml:space="preserve"> 23</w:t>
            </w:r>
            <w:r>
              <w:rPr>
                <w:rFonts w:cs="Times New Roman"/>
                <w:szCs w:val="28"/>
              </w:rPr>
              <w:t xml:space="preserve"> Закона об архивном деле</w:t>
            </w:r>
            <w:r w:rsidRPr="004D29E5">
              <w:rPr>
                <w:rFonts w:cs="Times New Roman"/>
                <w:szCs w:val="28"/>
              </w:rPr>
              <w:t>;</w:t>
            </w:r>
          </w:p>
          <w:p w14:paraId="192674EA" w14:textId="7BEE8219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Pr="004D29E5">
              <w:rPr>
                <w:rFonts w:cs="Times New Roman"/>
                <w:szCs w:val="28"/>
              </w:rPr>
              <w:t xml:space="preserve"> 4.1</w:t>
            </w:r>
            <w:r w:rsidR="00002BCA">
              <w:rPr>
                <w:rFonts w:cs="Times New Roman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</w:t>
            </w:r>
            <w:r w:rsidRPr="004D29E5">
              <w:rPr>
                <w:rFonts w:cs="Times New Roman"/>
                <w:szCs w:val="28"/>
              </w:rPr>
              <w:t>4.2</w:t>
            </w:r>
            <w:r>
              <w:rPr>
                <w:rFonts w:cs="Times New Roman"/>
                <w:szCs w:val="28"/>
              </w:rPr>
              <w:t xml:space="preserve"> раздела</w:t>
            </w:r>
            <w:r w:rsidRPr="00062BCF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IV</w:t>
            </w:r>
            <w:r w:rsidRPr="004D29E5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 xml:space="preserve">пункты </w:t>
            </w:r>
            <w:r w:rsidRPr="004D29E5">
              <w:rPr>
                <w:rFonts w:cs="Times New Roman"/>
                <w:szCs w:val="28"/>
              </w:rPr>
              <w:t>6.1, 6.5</w:t>
            </w:r>
            <w:r>
              <w:rPr>
                <w:rFonts w:cs="Times New Roman"/>
                <w:szCs w:val="28"/>
              </w:rPr>
              <w:t xml:space="preserve"> раздела</w:t>
            </w:r>
            <w:r w:rsidRPr="004D29E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VI</w:t>
            </w:r>
            <w:r w:rsidRPr="00062BCF"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73600720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45FE59D3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C432E8" w:rsidRPr="00965AD0" w14:paraId="28207DE0" w14:textId="77777777" w:rsidTr="00D3086C">
        <w:tc>
          <w:tcPr>
            <w:tcW w:w="601" w:type="dxa"/>
          </w:tcPr>
          <w:p w14:paraId="37D0A8D3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33.</w:t>
            </w:r>
          </w:p>
        </w:tc>
        <w:tc>
          <w:tcPr>
            <w:tcW w:w="5896" w:type="dxa"/>
          </w:tcPr>
          <w:p w14:paraId="5AE97FBE" w14:textId="77777777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 w:rsidRPr="004D29E5">
              <w:rPr>
                <w:rFonts w:cs="Times New Roman"/>
                <w:szCs w:val="28"/>
              </w:rPr>
              <w:t>Наличие письменного разрешения государственного (муниципального) архива о продлении сроков хранения документов в архиве организации</w:t>
            </w:r>
          </w:p>
        </w:tc>
        <w:tc>
          <w:tcPr>
            <w:tcW w:w="5756" w:type="dxa"/>
          </w:tcPr>
          <w:p w14:paraId="4AD674BD" w14:textId="6145C482" w:rsidR="00C432E8" w:rsidRPr="004D29E5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 6.5</w:t>
            </w:r>
            <w:r w:rsidRPr="004D29E5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раздела</w:t>
            </w:r>
            <w:r w:rsidRPr="007A0F9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en-US"/>
              </w:rPr>
              <w:t>VI</w:t>
            </w:r>
            <w:r>
              <w:rPr>
                <w:rFonts w:cs="Times New Roman"/>
                <w:szCs w:val="28"/>
              </w:rPr>
              <w:t xml:space="preserve"> </w:t>
            </w:r>
            <w:r w:rsidR="00172231">
              <w:rPr>
                <w:rFonts w:cs="Times New Roman"/>
                <w:szCs w:val="28"/>
              </w:rPr>
              <w:t>п</w:t>
            </w:r>
            <w:r w:rsidRPr="004D29E5">
              <w:rPr>
                <w:rFonts w:cs="Times New Roman"/>
                <w:szCs w:val="28"/>
              </w:rPr>
              <w:t>равил</w:t>
            </w:r>
            <w:r w:rsidR="007A0F91">
              <w:rPr>
                <w:rFonts w:cs="Times New Roman"/>
                <w:szCs w:val="28"/>
              </w:rPr>
              <w:t xml:space="preserve"> работы архивов организаций</w:t>
            </w:r>
          </w:p>
        </w:tc>
        <w:tc>
          <w:tcPr>
            <w:tcW w:w="1204" w:type="dxa"/>
          </w:tcPr>
          <w:p w14:paraId="204952E6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05" w:type="dxa"/>
          </w:tcPr>
          <w:p w14:paraId="37FE0C09" w14:textId="77777777" w:rsidR="00C432E8" w:rsidRPr="00122589" w:rsidRDefault="00C432E8" w:rsidP="00AD47C2">
            <w:pPr>
              <w:spacing w:line="235" w:lineRule="auto"/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</w:tbl>
    <w:p w14:paraId="5E71AD33" w14:textId="77777777" w:rsidR="00117B51" w:rsidRPr="00AD47C2" w:rsidRDefault="00117B51" w:rsidP="00D3086C">
      <w:pPr>
        <w:autoSpaceDE w:val="0"/>
        <w:autoSpaceDN w:val="0"/>
        <w:adjustRightInd w:val="0"/>
        <w:spacing w:line="230" w:lineRule="auto"/>
        <w:ind w:firstLine="0"/>
        <w:contextualSpacing/>
        <w:jc w:val="both"/>
        <w:rPr>
          <w:rFonts w:eastAsiaTheme="minorHAnsi" w:cs="Times New Roman"/>
          <w:sz w:val="16"/>
          <w:szCs w:val="16"/>
        </w:rPr>
      </w:pPr>
    </w:p>
    <w:p w14:paraId="09E95497" w14:textId="77777777" w:rsidR="00117B51" w:rsidRPr="0080050D" w:rsidRDefault="00117B51" w:rsidP="00D3086C">
      <w:pPr>
        <w:autoSpaceDE w:val="0"/>
        <w:autoSpaceDN w:val="0"/>
        <w:adjustRightInd w:val="0"/>
        <w:spacing w:line="230" w:lineRule="auto"/>
        <w:ind w:firstLine="851"/>
        <w:contextualSpacing/>
        <w:jc w:val="both"/>
        <w:rPr>
          <w:rFonts w:eastAsiaTheme="minorHAnsi" w:cs="Times New Roman"/>
          <w:szCs w:val="28"/>
        </w:rPr>
      </w:pPr>
      <w:r w:rsidRPr="0080050D">
        <w:rPr>
          <w:rFonts w:eastAsiaTheme="minorHAnsi" w:cs="Times New Roman"/>
          <w:szCs w:val="28"/>
        </w:rPr>
        <w:t>Усиленная квалифицированная электронная подпись лиц(а), участвовавших(его) в проведении контрольного (надзорного) мероприятия:</w:t>
      </w:r>
    </w:p>
    <w:p w14:paraId="575EEA03" w14:textId="77777777" w:rsidR="00117B51" w:rsidRPr="00AD47C2" w:rsidRDefault="00117B51" w:rsidP="00D3086C">
      <w:pPr>
        <w:autoSpaceDE w:val="0"/>
        <w:autoSpaceDN w:val="0"/>
        <w:adjustRightInd w:val="0"/>
        <w:spacing w:line="230" w:lineRule="auto"/>
        <w:ind w:firstLine="0"/>
        <w:contextualSpacing/>
        <w:jc w:val="both"/>
        <w:rPr>
          <w:rFonts w:eastAsiaTheme="minorHAnsi" w:cs="Times New Roman"/>
          <w:sz w:val="16"/>
          <w:szCs w:val="16"/>
        </w:rPr>
      </w:pPr>
    </w:p>
    <w:tbl>
      <w:tblPr>
        <w:tblStyle w:val="a8"/>
        <w:tblW w:w="0" w:type="auto"/>
        <w:tblInd w:w="3291" w:type="dxa"/>
        <w:tblLook w:val="04A0" w:firstRow="1" w:lastRow="0" w:firstColumn="1" w:lastColumn="0" w:noHBand="0" w:noVBand="1"/>
      </w:tblPr>
      <w:tblGrid>
        <w:gridCol w:w="9321"/>
      </w:tblGrid>
      <w:tr w:rsidR="00117B51" w:rsidRPr="0080050D" w14:paraId="2E57C6CF" w14:textId="77777777" w:rsidTr="00AD47C2">
        <w:trPr>
          <w:trHeight w:val="568"/>
        </w:trPr>
        <w:tc>
          <w:tcPr>
            <w:tcW w:w="9321" w:type="dxa"/>
          </w:tcPr>
          <w:p w14:paraId="6F446807" w14:textId="77777777" w:rsidR="00117B51" w:rsidRPr="0080050D" w:rsidRDefault="00117B51" w:rsidP="00D3086C">
            <w:pPr>
              <w:spacing w:line="230" w:lineRule="auto"/>
              <w:ind w:firstLine="0"/>
              <w:contextualSpacing/>
              <w:jc w:val="both"/>
              <w:rPr>
                <w:rFonts w:eastAsiaTheme="minorHAnsi" w:cs="Times New Roman"/>
                <w:szCs w:val="28"/>
              </w:rPr>
            </w:pPr>
          </w:p>
        </w:tc>
      </w:tr>
    </w:tbl>
    <w:p w14:paraId="1733CC44" w14:textId="4E5F2E9E" w:rsidR="0097583A" w:rsidRDefault="00403339" w:rsidP="00D3086C">
      <w:pPr>
        <w:autoSpaceDE w:val="0"/>
        <w:autoSpaceDN w:val="0"/>
        <w:adjustRightInd w:val="0"/>
        <w:spacing w:line="230" w:lineRule="auto"/>
        <w:contextualSpacing/>
        <w:jc w:val="both"/>
        <w:rPr>
          <w:rFonts w:eastAsiaTheme="minorHAnsi" w:cs="Times New Roman"/>
          <w:szCs w:val="28"/>
        </w:rPr>
      </w:pPr>
      <w:r w:rsidRPr="00403339">
        <w:rPr>
          <w:rFonts w:cs="Times New Roman"/>
          <w:szCs w:val="28"/>
          <w:vertAlign w:val="superscript"/>
        </w:rPr>
        <w:t>1</w:t>
      </w:r>
      <w:r w:rsidR="00002BCA">
        <w:rPr>
          <w:rFonts w:cs="Times New Roman"/>
          <w:szCs w:val="28"/>
          <w:vertAlign w:val="superscript"/>
        </w:rPr>
        <w:t> </w:t>
      </w:r>
      <w:r w:rsidR="00117B51" w:rsidRPr="00C00F76">
        <w:rPr>
          <w:rFonts w:cs="Times New Roman"/>
          <w:szCs w:val="28"/>
        </w:rPr>
        <w:t xml:space="preserve">Применяется </w:t>
      </w:r>
      <w:r w:rsidR="00117B51" w:rsidRPr="00BE3B7B">
        <w:rPr>
          <w:rFonts w:cs="Times New Roman"/>
          <w:szCs w:val="28"/>
        </w:rPr>
        <w:t xml:space="preserve">при осуществлении регионального государственного контроля (надзора) за соблюдением законодательства об архивном деле </w:t>
      </w:r>
      <w:r w:rsidR="00117B51" w:rsidRPr="00C00F76">
        <w:rPr>
          <w:rFonts w:cs="Times New Roman"/>
          <w:szCs w:val="28"/>
        </w:rPr>
        <w:t>в</w:t>
      </w:r>
      <w:r w:rsidR="00117B51" w:rsidRPr="008D54EB">
        <w:rPr>
          <w:rFonts w:cs="Times New Roman"/>
          <w:szCs w:val="28"/>
        </w:rPr>
        <w:t xml:space="preserve"> </w:t>
      </w:r>
      <w:r w:rsidR="00117B51" w:rsidRPr="00C00F76">
        <w:rPr>
          <w:rFonts w:cs="Times New Roman"/>
          <w:szCs w:val="28"/>
        </w:rPr>
        <w:t>отношении</w:t>
      </w:r>
      <w:r w:rsidR="00117B51">
        <w:rPr>
          <w:rFonts w:cs="Times New Roman"/>
          <w:szCs w:val="28"/>
        </w:rPr>
        <w:t xml:space="preserve"> </w:t>
      </w:r>
      <w:r w:rsidR="00117B51" w:rsidRPr="00EB1B3F">
        <w:rPr>
          <w:rFonts w:cs="Times New Roman"/>
          <w:szCs w:val="28"/>
        </w:rPr>
        <w:t>физических лиц, индивидуальных предпринимателей, органов местного самоуправления муниципальных образований области и</w:t>
      </w:r>
      <w:r w:rsidR="00117B51">
        <w:rPr>
          <w:rFonts w:cs="Times New Roman"/>
          <w:szCs w:val="28"/>
        </w:rPr>
        <w:t> </w:t>
      </w:r>
      <w:r w:rsidR="00117B51" w:rsidRPr="00EB1B3F">
        <w:rPr>
          <w:rFonts w:cs="Times New Roman"/>
          <w:szCs w:val="28"/>
        </w:rPr>
        <w:t>должностных лиц органов местного самоуправления муниципальных образований област</w:t>
      </w:r>
      <w:bookmarkStart w:id="0" w:name="_GoBack"/>
      <w:bookmarkEnd w:id="0"/>
      <w:r w:rsidR="00117B51" w:rsidRPr="00EB1B3F">
        <w:rPr>
          <w:rFonts w:cs="Times New Roman"/>
          <w:szCs w:val="28"/>
        </w:rPr>
        <w:t>и, юридических лиц, в том числе органов государственной власти и иных государственных органов Ярославской области, государственных, муниципа</w:t>
      </w:r>
      <w:r w:rsidR="00117B51">
        <w:rPr>
          <w:rFonts w:cs="Times New Roman"/>
          <w:szCs w:val="28"/>
        </w:rPr>
        <w:t>льных учреждений, организаций и </w:t>
      </w:r>
      <w:r w:rsidR="00117B51" w:rsidRPr="00EB1B3F">
        <w:rPr>
          <w:rFonts w:cs="Times New Roman"/>
          <w:szCs w:val="28"/>
        </w:rPr>
        <w:t xml:space="preserve">предприятий, негосударственных организаций и предприятий, в процессе деятельности которых образуются документы </w:t>
      </w:r>
      <w:r w:rsidR="00117B51" w:rsidRPr="00EB1B3F">
        <w:rPr>
          <w:rFonts w:cs="Times New Roman"/>
          <w:szCs w:val="28"/>
        </w:rPr>
        <w:lastRenderedPageBreak/>
        <w:t xml:space="preserve">Архивного фонда Российской Федерации и другие архивные документы, </w:t>
      </w:r>
      <w:r w:rsidR="00117B51">
        <w:rPr>
          <w:rFonts w:cs="Times New Roman"/>
          <w:szCs w:val="28"/>
        </w:rPr>
        <w:t>подлежащие приему на хранение в </w:t>
      </w:r>
      <w:r w:rsidR="00117B51" w:rsidRPr="00EB1B3F">
        <w:rPr>
          <w:rFonts w:cs="Times New Roman"/>
          <w:szCs w:val="28"/>
        </w:rPr>
        <w:t>государственный и муниципальные архивы Ярославской области</w:t>
      </w:r>
      <w:r w:rsidR="00117B51">
        <w:rPr>
          <w:rFonts w:cs="Times New Roman"/>
          <w:szCs w:val="28"/>
        </w:rPr>
        <w:t>.</w:t>
      </w:r>
    </w:p>
    <w:sectPr w:rsidR="0097583A" w:rsidSect="00D3086C">
      <w:headerReference w:type="default" r:id="rId13"/>
      <w:pgSz w:w="16838" w:h="11906" w:orient="landscape"/>
      <w:pgMar w:top="1985" w:right="1134" w:bottom="567" w:left="1134" w:header="709" w:footer="709" w:gutter="0"/>
      <w:pgNumType w:start="1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71F78" w14:textId="77777777" w:rsidR="000F3937" w:rsidRDefault="000F3937" w:rsidP="00E30EA9">
      <w:r>
        <w:separator/>
      </w:r>
    </w:p>
  </w:endnote>
  <w:endnote w:type="continuationSeparator" w:id="0">
    <w:p w14:paraId="0505AEA5" w14:textId="77777777" w:rsidR="000F3937" w:rsidRDefault="000F3937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7F60A" w14:textId="77777777" w:rsidR="000F3937" w:rsidRDefault="000F3937" w:rsidP="00E30EA9">
      <w:r>
        <w:separator/>
      </w:r>
    </w:p>
  </w:footnote>
  <w:footnote w:type="continuationSeparator" w:id="0">
    <w:p w14:paraId="55188046" w14:textId="77777777" w:rsidR="000F3937" w:rsidRDefault="000F3937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174395"/>
      <w:docPartObj>
        <w:docPartGallery w:val="Page Numbers (Top of Page)"/>
        <w:docPartUnique/>
      </w:docPartObj>
    </w:sdtPr>
    <w:sdtEndPr/>
    <w:sdtContent>
      <w:p w14:paraId="122A2BE0" w14:textId="2605415B" w:rsidR="005B1146" w:rsidRDefault="000F3937" w:rsidP="003744C9">
        <w:pPr>
          <w:pStyle w:val="a3"/>
          <w:ind w:firstLine="0"/>
          <w:jc w:val="center"/>
        </w:pPr>
      </w:p>
    </w:sdtContent>
  </w:sdt>
  <w:p w14:paraId="4558FFD6" w14:textId="77777777" w:rsidR="005B1146" w:rsidRDefault="005B1146" w:rsidP="001F0811">
    <w:pPr>
      <w:pStyle w:val="a3"/>
      <w:tabs>
        <w:tab w:val="clear" w:pos="4677"/>
        <w:tab w:val="clear" w:pos="9355"/>
        <w:tab w:val="left" w:pos="7797"/>
      </w:tabs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1B07A" w14:textId="77777777" w:rsidR="005B1146" w:rsidRDefault="005B1146" w:rsidP="008D54EB">
    <w:pPr>
      <w:pStyle w:val="a3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ACAC9" w14:textId="0671CF1E" w:rsidR="005B1146" w:rsidRDefault="005B1146" w:rsidP="003744C9">
    <w:pPr>
      <w:pStyle w:val="a3"/>
      <w:tabs>
        <w:tab w:val="clear" w:pos="9355"/>
      </w:tabs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D64"/>
    <w:multiLevelType w:val="hybridMultilevel"/>
    <w:tmpl w:val="460EF998"/>
    <w:lvl w:ilvl="0" w:tplc="2D5459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4E0806"/>
    <w:multiLevelType w:val="hybridMultilevel"/>
    <w:tmpl w:val="2E3894CA"/>
    <w:lvl w:ilvl="0" w:tplc="71CC19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BCB3B8A"/>
    <w:multiLevelType w:val="hybridMultilevel"/>
    <w:tmpl w:val="72FA6FEC"/>
    <w:lvl w:ilvl="0" w:tplc="9AF8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3284311E"/>
    <w:multiLevelType w:val="hybridMultilevel"/>
    <w:tmpl w:val="460EF998"/>
    <w:lvl w:ilvl="0" w:tplc="2D5459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D61A84"/>
    <w:multiLevelType w:val="hybridMultilevel"/>
    <w:tmpl w:val="B9520A1C"/>
    <w:lvl w:ilvl="0" w:tplc="5DD664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E83C05"/>
    <w:multiLevelType w:val="hybridMultilevel"/>
    <w:tmpl w:val="460EF998"/>
    <w:lvl w:ilvl="0" w:tplc="2D5459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8510F83"/>
    <w:multiLevelType w:val="hybridMultilevel"/>
    <w:tmpl w:val="460EF998"/>
    <w:lvl w:ilvl="0" w:tplc="2D5459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E857BA"/>
    <w:multiLevelType w:val="hybridMultilevel"/>
    <w:tmpl w:val="C12A0638"/>
    <w:lvl w:ilvl="0" w:tplc="41164496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5B41F9"/>
    <w:multiLevelType w:val="hybridMultilevel"/>
    <w:tmpl w:val="460EF998"/>
    <w:lvl w:ilvl="0" w:tplc="2D5459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B2"/>
    <w:rsid w:val="00002BCA"/>
    <w:rsid w:val="00010912"/>
    <w:rsid w:val="00033682"/>
    <w:rsid w:val="00062BCF"/>
    <w:rsid w:val="00064332"/>
    <w:rsid w:val="00073C5A"/>
    <w:rsid w:val="000A2DED"/>
    <w:rsid w:val="000A2E76"/>
    <w:rsid w:val="000B1C27"/>
    <w:rsid w:val="000B260A"/>
    <w:rsid w:val="000C10BC"/>
    <w:rsid w:val="000D2A72"/>
    <w:rsid w:val="000D2AD1"/>
    <w:rsid w:val="000D7B58"/>
    <w:rsid w:val="000F313D"/>
    <w:rsid w:val="000F3937"/>
    <w:rsid w:val="000F3E58"/>
    <w:rsid w:val="001033FE"/>
    <w:rsid w:val="00104D49"/>
    <w:rsid w:val="001112F1"/>
    <w:rsid w:val="00111B17"/>
    <w:rsid w:val="00117B51"/>
    <w:rsid w:val="00120C06"/>
    <w:rsid w:val="00132679"/>
    <w:rsid w:val="00172231"/>
    <w:rsid w:val="0018475F"/>
    <w:rsid w:val="001A465A"/>
    <w:rsid w:val="001C622D"/>
    <w:rsid w:val="001C78DA"/>
    <w:rsid w:val="001D0BCD"/>
    <w:rsid w:val="001F0811"/>
    <w:rsid w:val="001F36AC"/>
    <w:rsid w:val="002306C4"/>
    <w:rsid w:val="002432E6"/>
    <w:rsid w:val="002449D8"/>
    <w:rsid w:val="00277CC6"/>
    <w:rsid w:val="002B0DEC"/>
    <w:rsid w:val="002B34EF"/>
    <w:rsid w:val="002D3EAB"/>
    <w:rsid w:val="002E0803"/>
    <w:rsid w:val="002E0D41"/>
    <w:rsid w:val="002E1165"/>
    <w:rsid w:val="002E2810"/>
    <w:rsid w:val="002F0736"/>
    <w:rsid w:val="00300C01"/>
    <w:rsid w:val="00321BE8"/>
    <w:rsid w:val="00327CC2"/>
    <w:rsid w:val="00353713"/>
    <w:rsid w:val="00353B06"/>
    <w:rsid w:val="00356CDD"/>
    <w:rsid w:val="00361BE6"/>
    <w:rsid w:val="0036582C"/>
    <w:rsid w:val="003744C9"/>
    <w:rsid w:val="0038047A"/>
    <w:rsid w:val="003A2DCC"/>
    <w:rsid w:val="003A7D0D"/>
    <w:rsid w:val="003B37B0"/>
    <w:rsid w:val="003D1E8D"/>
    <w:rsid w:val="003D40FE"/>
    <w:rsid w:val="003F2139"/>
    <w:rsid w:val="003F21F8"/>
    <w:rsid w:val="003F2FBD"/>
    <w:rsid w:val="00403339"/>
    <w:rsid w:val="0040656C"/>
    <w:rsid w:val="00410A15"/>
    <w:rsid w:val="004521DA"/>
    <w:rsid w:val="00454C58"/>
    <w:rsid w:val="00460A14"/>
    <w:rsid w:val="004722B6"/>
    <w:rsid w:val="00485ECC"/>
    <w:rsid w:val="00487665"/>
    <w:rsid w:val="0049358B"/>
    <w:rsid w:val="004A272C"/>
    <w:rsid w:val="004A2DE4"/>
    <w:rsid w:val="004B4B61"/>
    <w:rsid w:val="004C077F"/>
    <w:rsid w:val="004C4FCE"/>
    <w:rsid w:val="004D247F"/>
    <w:rsid w:val="00504700"/>
    <w:rsid w:val="00543CA1"/>
    <w:rsid w:val="00544401"/>
    <w:rsid w:val="00563743"/>
    <w:rsid w:val="00594ACC"/>
    <w:rsid w:val="005B1146"/>
    <w:rsid w:val="005B4051"/>
    <w:rsid w:val="005C2480"/>
    <w:rsid w:val="005E1632"/>
    <w:rsid w:val="005E5245"/>
    <w:rsid w:val="005F5425"/>
    <w:rsid w:val="00614928"/>
    <w:rsid w:val="00644645"/>
    <w:rsid w:val="0066653F"/>
    <w:rsid w:val="006D16BE"/>
    <w:rsid w:val="006E1D87"/>
    <w:rsid w:val="006E2BF7"/>
    <w:rsid w:val="006F608C"/>
    <w:rsid w:val="00751555"/>
    <w:rsid w:val="007569DF"/>
    <w:rsid w:val="007A0F91"/>
    <w:rsid w:val="007A1EFC"/>
    <w:rsid w:val="007A4705"/>
    <w:rsid w:val="007B562A"/>
    <w:rsid w:val="007C2C47"/>
    <w:rsid w:val="007D180A"/>
    <w:rsid w:val="007D7150"/>
    <w:rsid w:val="007E4FDC"/>
    <w:rsid w:val="007F2618"/>
    <w:rsid w:val="0080050D"/>
    <w:rsid w:val="00800721"/>
    <w:rsid w:val="00804339"/>
    <w:rsid w:val="00814A68"/>
    <w:rsid w:val="0085489F"/>
    <w:rsid w:val="00860E35"/>
    <w:rsid w:val="00865ECF"/>
    <w:rsid w:val="00874409"/>
    <w:rsid w:val="0088361A"/>
    <w:rsid w:val="00884A31"/>
    <w:rsid w:val="00884A56"/>
    <w:rsid w:val="00885739"/>
    <w:rsid w:val="008902E2"/>
    <w:rsid w:val="0089787E"/>
    <w:rsid w:val="008A77B9"/>
    <w:rsid w:val="008B4C7F"/>
    <w:rsid w:val="008D4647"/>
    <w:rsid w:val="008D54EB"/>
    <w:rsid w:val="008F17DF"/>
    <w:rsid w:val="0090121F"/>
    <w:rsid w:val="00937658"/>
    <w:rsid w:val="00947823"/>
    <w:rsid w:val="00967EBB"/>
    <w:rsid w:val="0097583A"/>
    <w:rsid w:val="009807F4"/>
    <w:rsid w:val="009870E2"/>
    <w:rsid w:val="009902BC"/>
    <w:rsid w:val="009C23FC"/>
    <w:rsid w:val="009D5F87"/>
    <w:rsid w:val="009F45B7"/>
    <w:rsid w:val="00A04FB5"/>
    <w:rsid w:val="00A06609"/>
    <w:rsid w:val="00A310FC"/>
    <w:rsid w:val="00A353D3"/>
    <w:rsid w:val="00A417AD"/>
    <w:rsid w:val="00A53A2B"/>
    <w:rsid w:val="00A53B2A"/>
    <w:rsid w:val="00A6236D"/>
    <w:rsid w:val="00A623EA"/>
    <w:rsid w:val="00A64C68"/>
    <w:rsid w:val="00A8125E"/>
    <w:rsid w:val="00AA1FB1"/>
    <w:rsid w:val="00AB6478"/>
    <w:rsid w:val="00AD0506"/>
    <w:rsid w:val="00AD47C2"/>
    <w:rsid w:val="00AD5655"/>
    <w:rsid w:val="00AE0B5C"/>
    <w:rsid w:val="00AE3646"/>
    <w:rsid w:val="00AE5710"/>
    <w:rsid w:val="00B00591"/>
    <w:rsid w:val="00B03A9B"/>
    <w:rsid w:val="00B045CA"/>
    <w:rsid w:val="00B112AF"/>
    <w:rsid w:val="00B27515"/>
    <w:rsid w:val="00B37857"/>
    <w:rsid w:val="00B41722"/>
    <w:rsid w:val="00B60CEC"/>
    <w:rsid w:val="00B6608C"/>
    <w:rsid w:val="00B74B30"/>
    <w:rsid w:val="00B9393B"/>
    <w:rsid w:val="00BA0B93"/>
    <w:rsid w:val="00BB0223"/>
    <w:rsid w:val="00BB1812"/>
    <w:rsid w:val="00BC20A4"/>
    <w:rsid w:val="00BC6045"/>
    <w:rsid w:val="00BD352D"/>
    <w:rsid w:val="00BE6C28"/>
    <w:rsid w:val="00C006FB"/>
    <w:rsid w:val="00C0596C"/>
    <w:rsid w:val="00C432E8"/>
    <w:rsid w:val="00C44460"/>
    <w:rsid w:val="00C50E51"/>
    <w:rsid w:val="00C54393"/>
    <w:rsid w:val="00C578B1"/>
    <w:rsid w:val="00C63952"/>
    <w:rsid w:val="00C64146"/>
    <w:rsid w:val="00C66D1F"/>
    <w:rsid w:val="00C909D4"/>
    <w:rsid w:val="00C93E31"/>
    <w:rsid w:val="00CA0055"/>
    <w:rsid w:val="00CB0899"/>
    <w:rsid w:val="00CB34F7"/>
    <w:rsid w:val="00CE3935"/>
    <w:rsid w:val="00CF00E0"/>
    <w:rsid w:val="00CF348F"/>
    <w:rsid w:val="00D00EFB"/>
    <w:rsid w:val="00D1778A"/>
    <w:rsid w:val="00D27E98"/>
    <w:rsid w:val="00D3083E"/>
    <w:rsid w:val="00D3086C"/>
    <w:rsid w:val="00D32777"/>
    <w:rsid w:val="00D57C3D"/>
    <w:rsid w:val="00D72C55"/>
    <w:rsid w:val="00D822FF"/>
    <w:rsid w:val="00DA06A2"/>
    <w:rsid w:val="00DC7386"/>
    <w:rsid w:val="00DD302A"/>
    <w:rsid w:val="00DE71B2"/>
    <w:rsid w:val="00E013E1"/>
    <w:rsid w:val="00E01F2F"/>
    <w:rsid w:val="00E1407E"/>
    <w:rsid w:val="00E30EA9"/>
    <w:rsid w:val="00E539A5"/>
    <w:rsid w:val="00E74AD9"/>
    <w:rsid w:val="00E81280"/>
    <w:rsid w:val="00EE7462"/>
    <w:rsid w:val="00EF50F4"/>
    <w:rsid w:val="00F14673"/>
    <w:rsid w:val="00F47F1F"/>
    <w:rsid w:val="00F655C0"/>
    <w:rsid w:val="00F914F2"/>
    <w:rsid w:val="00F91E98"/>
    <w:rsid w:val="00F971EE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A940F"/>
  <w15:docId w15:val="{94BB112E-98B4-4904-A435-268FAF9F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table" w:styleId="a8">
    <w:name w:val="Table Grid"/>
    <w:basedOn w:val="a1"/>
    <w:uiPriority w:val="39"/>
    <w:rsid w:val="005F54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F542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 w:themeColor="text1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37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3713"/>
    <w:rPr>
      <w:rFonts w:ascii="Segoe UI" w:eastAsia="Times New Roman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4722B6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7515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515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51555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155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51555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8F9654F59FEB4EB7D497EA74C52F55" ma:contentTypeVersion="0" ma:contentTypeDescription="Создание документа." ma:contentTypeScope="" ma:versionID="9107ddbf6bb5bb0cd71b3732164084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45B9390-3C37-47B9-91A4-5FEB606C4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5D5E34-608A-462D-893F-D21E5531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области.dotx</Template>
  <TotalTime>1</TotalTime>
  <Pages>9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Володичева Алена Алексеевна</cp:lastModifiedBy>
  <cp:revision>2</cp:revision>
  <cp:lastPrinted>2022-03-01T11:55:00Z</cp:lastPrinted>
  <dcterms:created xsi:type="dcterms:W3CDTF">2023-03-15T10:48:00Z</dcterms:created>
  <dcterms:modified xsi:type="dcterms:W3CDTF">2023-03-15T10:48:00Z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0x010100C78F9654F59FEB4EB7D497EA74C52F55</vt:lpwstr>
  </property>
</Properties>
</file>